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7A" w:rsidRDefault="005C2E77" w:rsidP="005C2E77">
      <w:pPr>
        <w:spacing w:after="0" w:line="240" w:lineRule="auto"/>
        <w:jc w:val="right"/>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Załącznik nr 3 do ogłoszenia o naborze</w:t>
      </w:r>
    </w:p>
    <w:p w:rsidR="005C2E77" w:rsidRDefault="005C2E77" w:rsidP="005C2E77">
      <w:pPr>
        <w:spacing w:after="0" w:line="240" w:lineRule="auto"/>
        <w:jc w:val="right"/>
        <w:rPr>
          <w:rFonts w:ascii="Times New Roman" w:eastAsia="Times New Roman" w:hAnsi="Times New Roman" w:cs="Times New Roman"/>
          <w:b/>
          <w:sz w:val="18"/>
          <w:szCs w:val="18"/>
          <w:lang w:eastAsia="pl-PL"/>
        </w:rPr>
      </w:pPr>
      <w:r w:rsidRPr="00147BC3">
        <w:rPr>
          <w:rFonts w:ascii="Times New Roman" w:hAnsi="Times New Roman" w:cs="Times New Roman"/>
          <w:b/>
          <w:sz w:val="18"/>
          <w:szCs w:val="18"/>
        </w:rPr>
        <w:t>Projekty inne niż: granty, podejmowanie i rozwijanie działalności gospodarczej</w:t>
      </w:r>
    </w:p>
    <w:p w:rsidR="005C2E77" w:rsidRDefault="005C2E77" w:rsidP="005C2E77">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w:t>
      </w:r>
    </w:p>
    <w:p w:rsidR="005C2E77" w:rsidRDefault="005C2E77" w:rsidP="005C2E77">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Imię i nazwisko/nazwa wnioskodawcy</w:t>
      </w:r>
    </w:p>
    <w:p w:rsidR="00B51798" w:rsidRDefault="00B51798" w:rsidP="005C2E77">
      <w:pPr>
        <w:spacing w:after="0" w:line="240" w:lineRule="auto"/>
        <w:rPr>
          <w:rFonts w:ascii="Times New Roman" w:eastAsia="Times New Roman" w:hAnsi="Times New Roman" w:cs="Times New Roman"/>
          <w:b/>
          <w:sz w:val="18"/>
          <w:szCs w:val="18"/>
          <w:lang w:eastAsia="pl-PL"/>
        </w:rPr>
      </w:pPr>
    </w:p>
    <w:p w:rsidR="00B51798" w:rsidRDefault="00B51798" w:rsidP="005C2E77">
      <w:pPr>
        <w:spacing w:after="0" w:line="240" w:lineRule="auto"/>
        <w:rPr>
          <w:rFonts w:ascii="Times New Roman" w:eastAsia="Times New Roman" w:hAnsi="Times New Roman" w:cs="Times New Roman"/>
          <w:b/>
          <w:sz w:val="18"/>
          <w:szCs w:val="18"/>
          <w:lang w:eastAsia="pl-PL"/>
        </w:rPr>
      </w:pPr>
    </w:p>
    <w:p w:rsidR="00B51798" w:rsidRDefault="00B51798" w:rsidP="005C2E77">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w:t>
      </w:r>
    </w:p>
    <w:p w:rsidR="00B51798" w:rsidRDefault="00B51798" w:rsidP="005C2E77">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Adres zamieszkania/siedziby/oddziału</w:t>
      </w:r>
    </w:p>
    <w:p w:rsidR="00B51798" w:rsidRDefault="00B51798" w:rsidP="005C2E77">
      <w:pPr>
        <w:spacing w:after="0" w:line="240" w:lineRule="auto"/>
        <w:rPr>
          <w:rFonts w:ascii="Times New Roman" w:eastAsia="Times New Roman" w:hAnsi="Times New Roman" w:cs="Times New Roman"/>
          <w:b/>
          <w:sz w:val="18"/>
          <w:szCs w:val="18"/>
          <w:lang w:eastAsia="pl-PL"/>
        </w:rPr>
      </w:pPr>
    </w:p>
    <w:p w:rsidR="00B51798" w:rsidRDefault="00B51798" w:rsidP="005C2E77">
      <w:pPr>
        <w:spacing w:after="0" w:line="240" w:lineRule="auto"/>
        <w:rPr>
          <w:rFonts w:ascii="Times New Roman" w:eastAsia="Times New Roman" w:hAnsi="Times New Roman" w:cs="Times New Roman"/>
          <w:b/>
          <w:sz w:val="18"/>
          <w:szCs w:val="18"/>
          <w:lang w:eastAsia="pl-PL"/>
        </w:rPr>
      </w:pPr>
    </w:p>
    <w:p w:rsidR="00B51798" w:rsidRDefault="00B51798" w:rsidP="005C2E77">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w:t>
      </w:r>
    </w:p>
    <w:p w:rsidR="00B51798" w:rsidRDefault="00B51798" w:rsidP="005C2E77">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Tytuł operacji</w:t>
      </w:r>
    </w:p>
    <w:p w:rsidR="005C2E77" w:rsidRDefault="005C2E77" w:rsidP="008E1C7A">
      <w:pPr>
        <w:spacing w:after="0" w:line="240" w:lineRule="auto"/>
        <w:jc w:val="center"/>
        <w:rPr>
          <w:rFonts w:ascii="Times New Roman" w:eastAsia="Times New Roman" w:hAnsi="Times New Roman" w:cs="Times New Roman"/>
          <w:b/>
          <w:sz w:val="18"/>
          <w:szCs w:val="18"/>
          <w:lang w:eastAsia="pl-PL"/>
        </w:rPr>
      </w:pPr>
    </w:p>
    <w:p w:rsidR="005C2E77" w:rsidRPr="005C2E77" w:rsidRDefault="005C2E77" w:rsidP="008E1C7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UZASADNIENIE SPEŁNIENIA KRYTERIUM</w:t>
      </w:r>
    </w:p>
    <w:p w:rsidR="005C2E77" w:rsidRDefault="005C2E77" w:rsidP="008E1C7A">
      <w:pPr>
        <w:spacing w:after="0" w:line="240" w:lineRule="auto"/>
        <w:jc w:val="center"/>
        <w:rPr>
          <w:rFonts w:ascii="Times New Roman" w:eastAsia="Times New Roman" w:hAnsi="Times New Roman" w:cs="Times New Roman"/>
          <w:b/>
          <w:sz w:val="18"/>
          <w:szCs w:val="18"/>
          <w:lang w:eastAsia="pl-PL"/>
        </w:rPr>
      </w:pPr>
    </w:p>
    <w:p w:rsidR="005C2E77" w:rsidRPr="00147BC3" w:rsidRDefault="005C2E77" w:rsidP="008E1C7A">
      <w:pPr>
        <w:spacing w:after="0" w:line="240" w:lineRule="auto"/>
        <w:jc w:val="center"/>
        <w:rPr>
          <w:rFonts w:ascii="Times New Roman" w:eastAsia="Times New Roman" w:hAnsi="Times New Roman" w:cs="Times New Roman"/>
          <w:b/>
          <w:sz w:val="18"/>
          <w:szCs w:val="18"/>
          <w:lang w:eastAsia="pl-PL"/>
        </w:rPr>
      </w:pPr>
    </w:p>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26"/>
        <w:gridCol w:w="702"/>
        <w:gridCol w:w="2984"/>
        <w:gridCol w:w="8222"/>
      </w:tblGrid>
      <w:tr w:rsidR="005C2E77" w:rsidRPr="00147BC3" w:rsidTr="005C2E77">
        <w:trPr>
          <w:trHeight w:val="504"/>
        </w:trPr>
        <w:tc>
          <w:tcPr>
            <w:tcW w:w="851" w:type="dxa"/>
            <w:shd w:val="clear" w:color="auto" w:fill="D9D9D9"/>
            <w:vAlign w:val="center"/>
          </w:tcPr>
          <w:p w:rsidR="005C2E77" w:rsidRPr="00147BC3" w:rsidRDefault="005C2E77" w:rsidP="00902299">
            <w:pPr>
              <w:spacing w:line="240" w:lineRule="auto"/>
              <w:jc w:val="center"/>
              <w:rPr>
                <w:rFonts w:ascii="Times New Roman" w:hAnsi="Times New Roman" w:cs="Times New Roman"/>
                <w:b/>
                <w:sz w:val="18"/>
                <w:szCs w:val="18"/>
              </w:rPr>
            </w:pPr>
            <w:r w:rsidRPr="00147BC3">
              <w:rPr>
                <w:rFonts w:ascii="Times New Roman" w:hAnsi="Times New Roman" w:cs="Times New Roman"/>
                <w:b/>
                <w:sz w:val="18"/>
                <w:szCs w:val="18"/>
              </w:rPr>
              <w:t>Lp.</w:t>
            </w:r>
          </w:p>
        </w:tc>
        <w:tc>
          <w:tcPr>
            <w:tcW w:w="2126" w:type="dxa"/>
            <w:shd w:val="clear" w:color="auto" w:fill="D9D9D9"/>
            <w:vAlign w:val="center"/>
          </w:tcPr>
          <w:p w:rsidR="005C2E77" w:rsidRPr="00147BC3" w:rsidRDefault="005C2E77" w:rsidP="00902299">
            <w:pPr>
              <w:spacing w:line="240" w:lineRule="auto"/>
              <w:jc w:val="center"/>
              <w:rPr>
                <w:rFonts w:ascii="Times New Roman" w:hAnsi="Times New Roman" w:cs="Times New Roman"/>
                <w:b/>
                <w:sz w:val="18"/>
                <w:szCs w:val="18"/>
              </w:rPr>
            </w:pPr>
            <w:r w:rsidRPr="00147BC3">
              <w:rPr>
                <w:rFonts w:ascii="Times New Roman" w:hAnsi="Times New Roman" w:cs="Times New Roman"/>
                <w:b/>
                <w:sz w:val="18"/>
                <w:szCs w:val="18"/>
              </w:rPr>
              <w:t>Kryteria</w:t>
            </w:r>
          </w:p>
        </w:tc>
        <w:tc>
          <w:tcPr>
            <w:tcW w:w="3686" w:type="dxa"/>
            <w:gridSpan w:val="2"/>
            <w:shd w:val="clear" w:color="auto" w:fill="D9D9D9"/>
            <w:vAlign w:val="center"/>
          </w:tcPr>
          <w:p w:rsidR="005C2E77" w:rsidRPr="00147BC3" w:rsidRDefault="00B51798" w:rsidP="00902299">
            <w:pPr>
              <w:spacing w:line="240" w:lineRule="auto"/>
              <w:jc w:val="center"/>
              <w:rPr>
                <w:rFonts w:ascii="Times New Roman" w:hAnsi="Times New Roman" w:cs="Times New Roman"/>
                <w:b/>
                <w:sz w:val="18"/>
                <w:szCs w:val="18"/>
              </w:rPr>
            </w:pPr>
            <w:r>
              <w:rPr>
                <w:rFonts w:ascii="Times New Roman" w:hAnsi="Times New Roman" w:cs="Times New Roman"/>
                <w:b/>
                <w:sz w:val="18"/>
                <w:szCs w:val="18"/>
              </w:rPr>
              <w:t>Definicja kryterium</w:t>
            </w:r>
          </w:p>
        </w:tc>
        <w:tc>
          <w:tcPr>
            <w:tcW w:w="8222" w:type="dxa"/>
            <w:shd w:val="clear" w:color="auto" w:fill="D9D9D9"/>
            <w:vAlign w:val="center"/>
          </w:tcPr>
          <w:p w:rsidR="005C2E77" w:rsidRPr="00147BC3" w:rsidRDefault="005C2E77" w:rsidP="005C2E77">
            <w:pPr>
              <w:spacing w:line="240" w:lineRule="auto"/>
              <w:ind w:left="2311"/>
              <w:rPr>
                <w:rFonts w:ascii="Times New Roman" w:hAnsi="Times New Roman" w:cs="Times New Roman"/>
                <w:b/>
                <w:sz w:val="18"/>
                <w:szCs w:val="18"/>
              </w:rPr>
            </w:pPr>
            <w:r>
              <w:rPr>
                <w:rFonts w:ascii="Times New Roman" w:hAnsi="Times New Roman" w:cs="Times New Roman"/>
                <w:b/>
                <w:sz w:val="18"/>
                <w:szCs w:val="18"/>
              </w:rPr>
              <w:t>Uzasadnienie spełnienia wybranego kryterium/wypełnia wnioskodawca</w:t>
            </w:r>
          </w:p>
        </w:tc>
      </w:tr>
      <w:tr w:rsidR="005C2E77" w:rsidRPr="00147BC3" w:rsidTr="005C2E77">
        <w:trPr>
          <w:trHeight w:val="886"/>
        </w:trPr>
        <w:tc>
          <w:tcPr>
            <w:tcW w:w="851" w:type="dxa"/>
            <w:shd w:val="clear" w:color="auto" w:fill="auto"/>
            <w:vAlign w:val="center"/>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1</w:t>
            </w:r>
          </w:p>
        </w:tc>
        <w:tc>
          <w:tcPr>
            <w:tcW w:w="2126" w:type="dxa"/>
            <w:shd w:val="clear" w:color="auto" w:fill="auto"/>
            <w:vAlign w:val="center"/>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Zintegrowanie z przedsięwzięciami i celami określonymi w LSR i założonymi tam wskaźnikami</w:t>
            </w:r>
          </w:p>
        </w:tc>
        <w:tc>
          <w:tcPr>
            <w:tcW w:w="3686" w:type="dxa"/>
            <w:gridSpan w:val="2"/>
            <w:tcBorders>
              <w:bottom w:val="single" w:sz="4" w:space="0" w:color="auto"/>
            </w:tcBorders>
            <w:shd w:val="clear" w:color="auto" w:fill="auto"/>
            <w:vAlign w:val="center"/>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Oceniania operacja wpisuje się w realizację przedsięwzięć określonych przez LGD ,,Zapilicze’’</w:t>
            </w:r>
          </w:p>
        </w:tc>
        <w:tc>
          <w:tcPr>
            <w:tcW w:w="8222" w:type="dxa"/>
            <w:tcBorders>
              <w:bottom w:val="single" w:sz="4" w:space="0" w:color="auto"/>
            </w:tcBorders>
            <w:shd w:val="clear" w:color="auto" w:fill="auto"/>
            <w:vAlign w:val="center"/>
          </w:tcPr>
          <w:p w:rsidR="005C2E77" w:rsidRPr="0048314C" w:rsidRDefault="005C2E77" w:rsidP="00F40E44">
            <w:pPr>
              <w:spacing w:after="0" w:line="240" w:lineRule="auto"/>
              <w:rPr>
                <w:rFonts w:ascii="Times New Roman" w:hAnsi="Times New Roman" w:cs="Times New Roman"/>
                <w:b/>
                <w:sz w:val="20"/>
                <w:szCs w:val="20"/>
              </w:rPr>
            </w:pPr>
          </w:p>
        </w:tc>
      </w:tr>
      <w:tr w:rsidR="005C2E77" w:rsidRPr="00147BC3" w:rsidTr="005C2E77">
        <w:trPr>
          <w:trHeight w:val="665"/>
        </w:trPr>
        <w:tc>
          <w:tcPr>
            <w:tcW w:w="851" w:type="dxa"/>
            <w:shd w:val="clear" w:color="auto" w:fill="auto"/>
            <w:vAlign w:val="center"/>
          </w:tcPr>
          <w:p w:rsidR="005C2E77" w:rsidRPr="0048314C" w:rsidRDefault="005C2E77" w:rsidP="00902299">
            <w:pPr>
              <w:spacing w:after="0" w:line="240" w:lineRule="auto"/>
              <w:ind w:left="34"/>
              <w:rPr>
                <w:rFonts w:ascii="Times New Roman" w:hAnsi="Times New Roman" w:cs="Times New Roman"/>
                <w:sz w:val="20"/>
                <w:szCs w:val="20"/>
              </w:rPr>
            </w:pPr>
            <w:r w:rsidRPr="0048314C">
              <w:rPr>
                <w:rFonts w:ascii="Times New Roman" w:hAnsi="Times New Roman" w:cs="Times New Roman"/>
                <w:sz w:val="20"/>
                <w:szCs w:val="20"/>
              </w:rPr>
              <w:t>2</w:t>
            </w:r>
          </w:p>
        </w:tc>
        <w:tc>
          <w:tcPr>
            <w:tcW w:w="2126" w:type="dxa"/>
            <w:shd w:val="clear" w:color="auto" w:fill="auto"/>
            <w:vAlign w:val="center"/>
          </w:tcPr>
          <w:p w:rsidR="005C2E77" w:rsidRPr="0048314C" w:rsidRDefault="005C2E77" w:rsidP="00902299">
            <w:pPr>
              <w:spacing w:after="0" w:line="240" w:lineRule="auto"/>
              <w:ind w:left="34"/>
              <w:rPr>
                <w:rFonts w:ascii="Times New Roman" w:hAnsi="Times New Roman" w:cs="Times New Roman"/>
                <w:sz w:val="20"/>
                <w:szCs w:val="20"/>
              </w:rPr>
            </w:pPr>
            <w:r w:rsidRPr="0048314C">
              <w:rPr>
                <w:rFonts w:ascii="Times New Roman" w:hAnsi="Times New Roman" w:cs="Times New Roman"/>
                <w:sz w:val="20"/>
                <w:szCs w:val="20"/>
              </w:rPr>
              <w:t>Członkostwo wnioskodawcy w LGD</w:t>
            </w:r>
          </w:p>
        </w:tc>
        <w:tc>
          <w:tcPr>
            <w:tcW w:w="3686" w:type="dxa"/>
            <w:gridSpan w:val="2"/>
            <w:shd w:val="clear" w:color="auto" w:fill="auto"/>
            <w:vAlign w:val="center"/>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Preferowani będą wnioskodawcy pozostający członkami LGD.</w:t>
            </w:r>
          </w:p>
        </w:tc>
        <w:tc>
          <w:tcPr>
            <w:tcW w:w="8222" w:type="dxa"/>
            <w:shd w:val="clear" w:color="auto" w:fill="auto"/>
            <w:vAlign w:val="center"/>
          </w:tcPr>
          <w:p w:rsidR="005C2E77" w:rsidRDefault="005C2E77" w:rsidP="00902299">
            <w:pPr>
              <w:spacing w:after="0" w:line="240" w:lineRule="auto"/>
              <w:rPr>
                <w:rFonts w:ascii="Times New Roman" w:hAnsi="Times New Roman" w:cs="Times New Roman"/>
                <w:sz w:val="20"/>
                <w:szCs w:val="20"/>
              </w:rPr>
            </w:pPr>
          </w:p>
          <w:p w:rsidR="0048314C" w:rsidRDefault="0048314C" w:rsidP="00902299">
            <w:pPr>
              <w:spacing w:after="0" w:line="240" w:lineRule="auto"/>
              <w:rPr>
                <w:rFonts w:ascii="Times New Roman" w:hAnsi="Times New Roman" w:cs="Times New Roman"/>
                <w:sz w:val="20"/>
                <w:szCs w:val="20"/>
              </w:rPr>
            </w:pPr>
          </w:p>
          <w:p w:rsidR="0048314C" w:rsidRDefault="0048314C" w:rsidP="00902299">
            <w:pPr>
              <w:spacing w:after="0" w:line="240" w:lineRule="auto"/>
              <w:rPr>
                <w:rFonts w:ascii="Times New Roman" w:hAnsi="Times New Roman" w:cs="Times New Roman"/>
                <w:sz w:val="20"/>
                <w:szCs w:val="20"/>
              </w:rPr>
            </w:pPr>
          </w:p>
          <w:p w:rsidR="0048314C" w:rsidRPr="0048314C" w:rsidRDefault="0048314C" w:rsidP="00902299">
            <w:pPr>
              <w:spacing w:after="0" w:line="240" w:lineRule="auto"/>
              <w:rPr>
                <w:rFonts w:ascii="Times New Roman" w:hAnsi="Times New Roman" w:cs="Times New Roman"/>
                <w:sz w:val="20"/>
                <w:szCs w:val="20"/>
              </w:rPr>
            </w:pPr>
          </w:p>
        </w:tc>
      </w:tr>
      <w:tr w:rsidR="005C2E77" w:rsidRPr="00147BC3" w:rsidTr="005C2E77">
        <w:trPr>
          <w:trHeight w:val="1331"/>
        </w:trPr>
        <w:tc>
          <w:tcPr>
            <w:tcW w:w="851" w:type="dxa"/>
            <w:shd w:val="clear" w:color="auto" w:fill="auto"/>
            <w:vAlign w:val="center"/>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3</w:t>
            </w:r>
          </w:p>
        </w:tc>
        <w:tc>
          <w:tcPr>
            <w:tcW w:w="2126" w:type="dxa"/>
            <w:shd w:val="clear" w:color="auto" w:fill="auto"/>
            <w:vAlign w:val="center"/>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Wnioskodawca konsultował projekt w biurze LGD przed złożeniem wniosku</w:t>
            </w:r>
          </w:p>
        </w:tc>
        <w:tc>
          <w:tcPr>
            <w:tcW w:w="3686" w:type="dxa"/>
            <w:gridSpan w:val="2"/>
            <w:shd w:val="clear" w:color="auto" w:fill="auto"/>
            <w:vAlign w:val="center"/>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Preferuje się wnioskodawców korzystających ze wsparcia doradczego oferowanego przez biuro. Preferuje się wnioskodawców korzystających ze spotkań, szkoleń organizowanych przez LGD ,,Zapilicze’’, konsultujących wniosek z pracownikiem biura.</w:t>
            </w:r>
          </w:p>
        </w:tc>
        <w:tc>
          <w:tcPr>
            <w:tcW w:w="8222" w:type="dxa"/>
            <w:shd w:val="clear" w:color="auto" w:fill="auto"/>
            <w:vAlign w:val="center"/>
          </w:tcPr>
          <w:p w:rsidR="005C2E77" w:rsidRPr="0048314C" w:rsidRDefault="005C2E77" w:rsidP="00902299">
            <w:pPr>
              <w:spacing w:after="0" w:line="240" w:lineRule="auto"/>
              <w:ind w:left="33"/>
              <w:rPr>
                <w:rFonts w:ascii="Times New Roman" w:hAnsi="Times New Roman" w:cs="Times New Roman"/>
                <w:b/>
                <w:sz w:val="20"/>
                <w:szCs w:val="20"/>
              </w:rPr>
            </w:pPr>
          </w:p>
        </w:tc>
      </w:tr>
      <w:tr w:rsidR="005C2E77" w:rsidRPr="00147BC3" w:rsidTr="005C2E77">
        <w:trPr>
          <w:trHeight w:val="936"/>
        </w:trPr>
        <w:tc>
          <w:tcPr>
            <w:tcW w:w="851" w:type="dxa"/>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lastRenderedPageBreak/>
              <w:t>4</w:t>
            </w:r>
          </w:p>
        </w:tc>
        <w:tc>
          <w:tcPr>
            <w:tcW w:w="2126" w:type="dxa"/>
            <w:tcBorders>
              <w:bottom w:val="single" w:sz="4" w:space="0" w:color="auto"/>
            </w:tcBorders>
            <w:shd w:val="clear" w:color="auto" w:fill="auto"/>
            <w:vAlign w:val="center"/>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Doświadczenie wnioskodawcy w realizacji operacji współfinansowanych ze środków europejskich</w:t>
            </w:r>
          </w:p>
        </w:tc>
        <w:tc>
          <w:tcPr>
            <w:tcW w:w="3686" w:type="dxa"/>
            <w:gridSpan w:val="2"/>
            <w:shd w:val="clear" w:color="auto" w:fill="auto"/>
            <w:vAlign w:val="center"/>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Preferuje się wnioskodawców, którzy zrealizowali i rozliczyli projekt w ramach poprzedniej perspektywy finansowej PROW, LEADER tj. „małe projekty”, „różnicowanie w kierunku działalności nierolniczej”, „tworzenie i rozwój mikroprzedsiębiorstw” oraz „odnowa i rozwój wsi” na terenie RP.</w:t>
            </w:r>
          </w:p>
        </w:tc>
        <w:tc>
          <w:tcPr>
            <w:tcW w:w="8222" w:type="dxa"/>
            <w:shd w:val="clear" w:color="auto" w:fill="auto"/>
            <w:vAlign w:val="center"/>
          </w:tcPr>
          <w:p w:rsidR="005C2E77" w:rsidRPr="0048314C" w:rsidRDefault="005C2E77" w:rsidP="00902299">
            <w:pPr>
              <w:spacing w:after="0" w:line="240" w:lineRule="auto"/>
              <w:rPr>
                <w:rFonts w:ascii="Times New Roman" w:hAnsi="Times New Roman" w:cs="Times New Roman"/>
                <w:sz w:val="20"/>
                <w:szCs w:val="20"/>
              </w:rPr>
            </w:pPr>
          </w:p>
        </w:tc>
      </w:tr>
      <w:tr w:rsidR="005C2E77" w:rsidRPr="00147BC3" w:rsidTr="005C2E77">
        <w:trPr>
          <w:trHeight w:val="834"/>
        </w:trPr>
        <w:tc>
          <w:tcPr>
            <w:tcW w:w="851" w:type="dxa"/>
            <w:tcBorders>
              <w:right w:val="single" w:sz="4" w:space="0" w:color="auto"/>
            </w:tcBorders>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 xml:space="preserve">Czy operacja będzie realizowana w miejscowości: </w:t>
            </w:r>
          </w:p>
        </w:tc>
        <w:tc>
          <w:tcPr>
            <w:tcW w:w="3686" w:type="dxa"/>
            <w:gridSpan w:val="2"/>
            <w:tcBorders>
              <w:left w:val="single" w:sz="4" w:space="0" w:color="auto"/>
            </w:tcBorders>
            <w:shd w:val="clear" w:color="auto" w:fill="auto"/>
            <w:vAlign w:val="center"/>
          </w:tcPr>
          <w:p w:rsidR="005C2E77" w:rsidRPr="0048314C" w:rsidRDefault="005C2E77" w:rsidP="00902299">
            <w:pPr>
              <w:spacing w:after="0" w:line="240" w:lineRule="auto"/>
              <w:rPr>
                <w:rFonts w:ascii="Times New Roman" w:hAnsi="Times New Roman" w:cs="Times New Roman"/>
                <w:i/>
                <w:sz w:val="20"/>
                <w:szCs w:val="20"/>
              </w:rPr>
            </w:pPr>
            <w:r w:rsidRPr="0048314C">
              <w:rPr>
                <w:rFonts w:ascii="Times New Roman" w:hAnsi="Times New Roman" w:cs="Times New Roman"/>
                <w:sz w:val="20"/>
                <w:szCs w:val="20"/>
              </w:rPr>
              <w:t>Preferuje się projekty realizowane w mniejszych miejscowościach (poniżej 5000 tysięcy mieszkańców).</w:t>
            </w:r>
          </w:p>
        </w:tc>
        <w:tc>
          <w:tcPr>
            <w:tcW w:w="8222" w:type="dxa"/>
            <w:tcBorders>
              <w:left w:val="single" w:sz="4" w:space="0" w:color="auto"/>
            </w:tcBorders>
            <w:shd w:val="clear" w:color="auto" w:fill="auto"/>
            <w:vAlign w:val="center"/>
          </w:tcPr>
          <w:p w:rsidR="005C2E77" w:rsidRDefault="005C2E77" w:rsidP="00902299">
            <w:pPr>
              <w:spacing w:after="0" w:line="240" w:lineRule="auto"/>
              <w:rPr>
                <w:rFonts w:ascii="Times New Roman" w:hAnsi="Times New Roman" w:cs="Times New Roman"/>
                <w:i/>
                <w:sz w:val="20"/>
                <w:szCs w:val="20"/>
              </w:rPr>
            </w:pPr>
          </w:p>
          <w:p w:rsidR="0048314C" w:rsidRDefault="0048314C" w:rsidP="00902299">
            <w:pPr>
              <w:spacing w:after="0" w:line="240" w:lineRule="auto"/>
              <w:rPr>
                <w:rFonts w:ascii="Times New Roman" w:hAnsi="Times New Roman" w:cs="Times New Roman"/>
                <w:i/>
                <w:sz w:val="20"/>
                <w:szCs w:val="20"/>
              </w:rPr>
            </w:pPr>
          </w:p>
          <w:p w:rsidR="0048314C" w:rsidRDefault="0048314C" w:rsidP="00902299">
            <w:pPr>
              <w:spacing w:after="0" w:line="240" w:lineRule="auto"/>
              <w:rPr>
                <w:rFonts w:ascii="Times New Roman" w:hAnsi="Times New Roman" w:cs="Times New Roman"/>
                <w:i/>
                <w:sz w:val="20"/>
                <w:szCs w:val="20"/>
              </w:rPr>
            </w:pPr>
          </w:p>
          <w:p w:rsidR="0048314C" w:rsidRDefault="0048314C" w:rsidP="00902299">
            <w:pPr>
              <w:spacing w:after="0" w:line="240" w:lineRule="auto"/>
              <w:rPr>
                <w:rFonts w:ascii="Times New Roman" w:hAnsi="Times New Roman" w:cs="Times New Roman"/>
                <w:i/>
                <w:sz w:val="20"/>
                <w:szCs w:val="20"/>
              </w:rPr>
            </w:pPr>
          </w:p>
          <w:p w:rsidR="0048314C" w:rsidRPr="0048314C" w:rsidRDefault="0048314C" w:rsidP="00902299">
            <w:pPr>
              <w:spacing w:after="0" w:line="240" w:lineRule="auto"/>
              <w:rPr>
                <w:rFonts w:ascii="Times New Roman" w:hAnsi="Times New Roman" w:cs="Times New Roman"/>
                <w:i/>
                <w:sz w:val="20"/>
                <w:szCs w:val="20"/>
              </w:rPr>
            </w:pPr>
          </w:p>
        </w:tc>
      </w:tr>
      <w:tr w:rsidR="005C2E77" w:rsidRPr="00147BC3" w:rsidTr="005C2E77">
        <w:trPr>
          <w:trHeight w:val="1143"/>
        </w:trPr>
        <w:tc>
          <w:tcPr>
            <w:tcW w:w="851" w:type="dxa"/>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6</w:t>
            </w:r>
          </w:p>
        </w:tc>
        <w:tc>
          <w:tcPr>
            <w:tcW w:w="2126" w:type="dxa"/>
            <w:tcBorders>
              <w:top w:val="single" w:sz="4" w:space="0" w:color="auto"/>
            </w:tcBorders>
            <w:shd w:val="clear" w:color="auto" w:fill="auto"/>
            <w:vAlign w:val="center"/>
          </w:tcPr>
          <w:p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Innowacyjny charakter projektu;</w:t>
            </w:r>
          </w:p>
          <w:p w:rsidR="005C2E77" w:rsidRPr="0048314C" w:rsidRDefault="005C2E77" w:rsidP="00902299">
            <w:pPr>
              <w:spacing w:after="0" w:line="240" w:lineRule="auto"/>
              <w:rPr>
                <w:rFonts w:ascii="Times New Roman" w:hAnsi="Times New Roman" w:cs="Times New Roman"/>
                <w:sz w:val="20"/>
                <w:szCs w:val="20"/>
              </w:rPr>
            </w:pPr>
          </w:p>
        </w:tc>
        <w:tc>
          <w:tcPr>
            <w:tcW w:w="3686" w:type="dxa"/>
            <w:gridSpan w:val="2"/>
            <w:shd w:val="clear" w:color="auto" w:fill="auto"/>
            <w:vAlign w:val="center"/>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 xml:space="preserve">Zgodnie z definicją innowacyjności - minimalnym wymogiem zaistnienia innowacji jest, aby produkt, proces, metoda marketingowa lub metoda organizacyjna były nowe lub znacząco udoskonalone dla firmy. Może oznaczać wprowadzenie nowego lub znacznie udoskonalonego produktu, usługi, procesu, nowej organizacji lub nowego rynku, nowego sposobu wykorzystania lub zmobilizowania istniejących lokalnych zasobów. Może oznaczać transfer i adaptacje innowacji zastosowanych gdzie indziej, modernizację tradycyjnych form technologii lub znajdowanie nowych rozwiązań dla stałych problemów wsi, których inne środki interwencyjne polityki nie były w stanie rozwiązać w sposób zadowalający i trwały. Innowacyjne może być nietypowe, niestandardowe wykorzystanie lub promocja zasobów przyrodniczych, kulturowych, dziedzictwa kulinarnego, tradycji rzemieślniczych, </w:t>
            </w:r>
            <w:r w:rsidRPr="0048314C">
              <w:rPr>
                <w:rFonts w:ascii="Times New Roman" w:hAnsi="Times New Roman" w:cs="Times New Roman"/>
                <w:sz w:val="20"/>
                <w:szCs w:val="20"/>
              </w:rPr>
              <w:lastRenderedPageBreak/>
              <w:t xml:space="preserve">lokalnych opowieści i legend, wydarzeń historycznych, wybitnych postaci związanych </w:t>
            </w:r>
            <w:r w:rsidRPr="0048314C">
              <w:rPr>
                <w:rFonts w:ascii="Times New Roman" w:hAnsi="Times New Roman" w:cs="Times New Roman"/>
                <w:sz w:val="20"/>
                <w:szCs w:val="20"/>
              </w:rPr>
              <w:br/>
              <w:t>z obszarem LGD „Zapilicze”. Innowacyjność może mieć charakter terytorialny, a więc operacja może być innowacyjna w skali sołectwa, gminy czy obszaru LGD „Zapilicze”. Innowacyjność powinna dotyczyć ochrony środowiska, przeciwdziałaniu zmianom klimatycznym również zwalczaniu ubóstwa i wyłączenia społecznego</w:t>
            </w:r>
          </w:p>
        </w:tc>
        <w:tc>
          <w:tcPr>
            <w:tcW w:w="8222" w:type="dxa"/>
            <w:shd w:val="clear" w:color="auto" w:fill="auto"/>
            <w:vAlign w:val="center"/>
          </w:tcPr>
          <w:p w:rsidR="005C2E77" w:rsidRPr="0048314C" w:rsidRDefault="005C2E77" w:rsidP="00690901">
            <w:pPr>
              <w:spacing w:after="0" w:line="240" w:lineRule="auto"/>
              <w:rPr>
                <w:rFonts w:ascii="Times New Roman" w:hAnsi="Times New Roman" w:cs="Times New Roman"/>
                <w:sz w:val="20"/>
                <w:szCs w:val="20"/>
              </w:rPr>
            </w:pPr>
          </w:p>
        </w:tc>
      </w:tr>
      <w:tr w:rsidR="005C2E77" w:rsidRPr="00147BC3" w:rsidTr="005C2E77">
        <w:trPr>
          <w:trHeight w:val="325"/>
        </w:trPr>
        <w:tc>
          <w:tcPr>
            <w:tcW w:w="851" w:type="dxa"/>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lastRenderedPageBreak/>
              <w:t>7</w:t>
            </w:r>
          </w:p>
        </w:tc>
        <w:tc>
          <w:tcPr>
            <w:tcW w:w="2126" w:type="dxa"/>
            <w:shd w:val="clear" w:color="auto" w:fill="auto"/>
            <w:vAlign w:val="center"/>
          </w:tcPr>
          <w:p w:rsidR="005C2E77" w:rsidRPr="0048314C" w:rsidRDefault="005C2E77" w:rsidP="00902299">
            <w:pPr>
              <w:spacing w:before="40" w:after="0" w:line="240" w:lineRule="auto"/>
              <w:rPr>
                <w:rFonts w:ascii="Times New Roman" w:hAnsi="Times New Roman" w:cs="Times New Roman"/>
                <w:sz w:val="20"/>
                <w:szCs w:val="20"/>
              </w:rPr>
            </w:pPr>
            <w:r w:rsidRPr="0048314C">
              <w:rPr>
                <w:rFonts w:ascii="Times New Roman" w:hAnsi="Times New Roman" w:cs="Times New Roman"/>
                <w:sz w:val="20"/>
                <w:szCs w:val="20"/>
              </w:rPr>
              <w:t>Projekt skierowany jest do grupy defaworyzowanej:</w:t>
            </w:r>
          </w:p>
          <w:p w:rsidR="005C2E77" w:rsidRPr="0048314C" w:rsidRDefault="005C2E77" w:rsidP="00902299">
            <w:pPr>
              <w:spacing w:after="0" w:line="240" w:lineRule="auto"/>
              <w:rPr>
                <w:rFonts w:ascii="Times New Roman" w:hAnsi="Times New Roman" w:cs="Times New Roman"/>
                <w:sz w:val="20"/>
                <w:szCs w:val="20"/>
              </w:rPr>
            </w:pPr>
          </w:p>
        </w:tc>
        <w:tc>
          <w:tcPr>
            <w:tcW w:w="3686" w:type="dxa"/>
            <w:gridSpan w:val="2"/>
            <w:shd w:val="clear" w:color="auto" w:fill="auto"/>
            <w:vAlign w:val="center"/>
          </w:tcPr>
          <w:p w:rsidR="005C2E77" w:rsidRPr="0048314C" w:rsidRDefault="005C2E77" w:rsidP="00902299">
            <w:pPr>
              <w:pStyle w:val="Akapitzlist"/>
              <w:numPr>
                <w:ilvl w:val="0"/>
                <w:numId w:val="1"/>
              </w:numPr>
              <w:spacing w:after="0" w:line="240" w:lineRule="auto"/>
              <w:ind w:left="318" w:hanging="318"/>
              <w:contextualSpacing w:val="0"/>
              <w:rPr>
                <w:rFonts w:ascii="Times New Roman" w:hAnsi="Times New Roman" w:cs="Times New Roman"/>
                <w:sz w:val="20"/>
                <w:szCs w:val="20"/>
              </w:rPr>
            </w:pPr>
            <w:r w:rsidRPr="0048314C">
              <w:rPr>
                <w:rFonts w:ascii="Times New Roman" w:hAnsi="Times New Roman" w:cs="Times New Roman"/>
                <w:b/>
                <w:sz w:val="20"/>
                <w:szCs w:val="20"/>
              </w:rPr>
              <w:t xml:space="preserve"> </w:t>
            </w:r>
            <w:r w:rsidRPr="0048314C">
              <w:rPr>
                <w:rFonts w:ascii="Times New Roman" w:hAnsi="Times New Roman" w:cs="Times New Roman"/>
                <w:sz w:val="20"/>
                <w:szCs w:val="20"/>
              </w:rPr>
              <w:t>organizacje pozarządowe, nieaktywne, borykające się z brakiem środków finansowych, a także brakiem wsparcia merytorycznego w zakresie prowadzonej działalności,</w:t>
            </w:r>
          </w:p>
          <w:p w:rsidR="005C2E77" w:rsidRPr="0048314C" w:rsidRDefault="005C2E77" w:rsidP="00902299">
            <w:pPr>
              <w:pStyle w:val="Akapitzlist"/>
              <w:numPr>
                <w:ilvl w:val="0"/>
                <w:numId w:val="1"/>
              </w:numPr>
              <w:spacing w:after="0" w:line="240" w:lineRule="auto"/>
              <w:ind w:left="318" w:hanging="318"/>
              <w:contextualSpacing w:val="0"/>
              <w:rPr>
                <w:rFonts w:ascii="Times New Roman" w:hAnsi="Times New Roman" w:cs="Times New Roman"/>
                <w:sz w:val="20"/>
                <w:szCs w:val="20"/>
              </w:rPr>
            </w:pPr>
            <w:r w:rsidRPr="0048314C">
              <w:rPr>
                <w:rFonts w:ascii="Times New Roman" w:hAnsi="Times New Roman" w:cs="Times New Roman"/>
                <w:sz w:val="20"/>
                <w:szCs w:val="20"/>
              </w:rPr>
              <w:t>dzieci i młodzież, seniorzy, osoby wieku produkcyjnym (głównie 20-50 lat), bezrobotni, grupy formalne i nieformalne - ze względu na małą aktywność społeczną, niski poziom integracji i współpracy.</w:t>
            </w:r>
          </w:p>
          <w:p w:rsidR="005C2E77" w:rsidRPr="0048314C" w:rsidRDefault="005C2E77" w:rsidP="00902299">
            <w:pPr>
              <w:pStyle w:val="Akapitzlist"/>
              <w:numPr>
                <w:ilvl w:val="0"/>
                <w:numId w:val="1"/>
              </w:numPr>
              <w:spacing w:before="40" w:after="0" w:line="240" w:lineRule="auto"/>
              <w:ind w:left="318" w:hanging="318"/>
              <w:contextualSpacing w:val="0"/>
              <w:rPr>
                <w:rFonts w:ascii="Times New Roman" w:hAnsi="Times New Roman" w:cs="Times New Roman"/>
                <w:sz w:val="20"/>
                <w:szCs w:val="20"/>
              </w:rPr>
            </w:pPr>
            <w:r w:rsidRPr="0048314C">
              <w:rPr>
                <w:rFonts w:ascii="Times New Roman" w:hAnsi="Times New Roman" w:cs="Times New Roman"/>
                <w:sz w:val="20"/>
                <w:szCs w:val="20"/>
              </w:rPr>
              <w:t>Osoby starsze ze względu na wykluczenie cyfrowe</w:t>
            </w:r>
          </w:p>
          <w:p w:rsidR="005C2E77" w:rsidRPr="0048314C" w:rsidRDefault="005C2E77" w:rsidP="00902299">
            <w:pPr>
              <w:suppressAutoHyphens/>
              <w:spacing w:after="0" w:line="240" w:lineRule="auto"/>
              <w:rPr>
                <w:rFonts w:ascii="Times New Roman" w:hAnsi="Times New Roman" w:cs="Times New Roman"/>
                <w:b/>
                <w:sz w:val="20"/>
                <w:szCs w:val="20"/>
              </w:rPr>
            </w:pPr>
            <w:r w:rsidRPr="0048314C">
              <w:rPr>
                <w:rFonts w:ascii="Times New Roman" w:hAnsi="Times New Roman" w:cs="Times New Roman"/>
                <w:sz w:val="20"/>
                <w:szCs w:val="20"/>
              </w:rPr>
              <w:t>Osoby, które nie są mobilne i muszą polegać na słabo zorganizowanym transporcie publicznym, osoby mające utrudniony dostęp do specjalistycznej opieki zdrowotnej i do innych usług</w:t>
            </w:r>
          </w:p>
          <w:p w:rsidR="005C2E77" w:rsidRPr="0048314C" w:rsidRDefault="005C2E77" w:rsidP="00902299">
            <w:pPr>
              <w:suppressAutoHyphens/>
              <w:spacing w:after="0" w:line="240" w:lineRule="auto"/>
              <w:rPr>
                <w:rFonts w:ascii="Times New Roman" w:hAnsi="Times New Roman" w:cs="Times New Roman"/>
                <w:b/>
                <w:sz w:val="20"/>
                <w:szCs w:val="20"/>
              </w:rPr>
            </w:pPr>
          </w:p>
        </w:tc>
        <w:tc>
          <w:tcPr>
            <w:tcW w:w="8222" w:type="dxa"/>
            <w:shd w:val="clear" w:color="auto" w:fill="auto"/>
            <w:vAlign w:val="center"/>
          </w:tcPr>
          <w:p w:rsidR="005C2E77" w:rsidRPr="0048314C" w:rsidRDefault="005C2E77" w:rsidP="005C2E77">
            <w:pPr>
              <w:rPr>
                <w:rFonts w:ascii="Times New Roman" w:hAnsi="Times New Roman" w:cs="Times New Roman"/>
                <w:b/>
                <w:sz w:val="20"/>
                <w:szCs w:val="20"/>
              </w:rPr>
            </w:pPr>
          </w:p>
        </w:tc>
      </w:tr>
      <w:tr w:rsidR="005C2E77" w:rsidRPr="00147BC3" w:rsidTr="005C2E77">
        <w:trPr>
          <w:trHeight w:val="742"/>
        </w:trPr>
        <w:tc>
          <w:tcPr>
            <w:tcW w:w="851" w:type="dxa"/>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8</w:t>
            </w:r>
          </w:p>
        </w:tc>
        <w:tc>
          <w:tcPr>
            <w:tcW w:w="2126" w:type="dxa"/>
            <w:shd w:val="clear" w:color="auto" w:fill="auto"/>
          </w:tcPr>
          <w:p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 xml:space="preserve">Wykorzystanie zasobów lokalnych: </w:t>
            </w:r>
          </w:p>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projektu</w:t>
            </w:r>
          </w:p>
        </w:tc>
        <w:tc>
          <w:tcPr>
            <w:tcW w:w="3686" w:type="dxa"/>
            <w:gridSpan w:val="2"/>
            <w:shd w:val="clear" w:color="auto" w:fill="auto"/>
          </w:tcPr>
          <w:p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 xml:space="preserve">Należy przez to  rozumieć (a) wykorzystanie zasobów ludzkich, np. grupy określone jako defaworyzowane ze względu na rynek pracy: są to bezrobotni, osoby 50+ pozostające bez zatrudnienia, </w:t>
            </w:r>
            <w:r w:rsidRPr="0048314C">
              <w:rPr>
                <w:rFonts w:ascii="Times New Roman" w:hAnsi="Times New Roman" w:cs="Times New Roman"/>
                <w:sz w:val="20"/>
                <w:szCs w:val="20"/>
              </w:rPr>
              <w:lastRenderedPageBreak/>
              <w:t xml:space="preserve">matki chcące powrócić na rynek pracy, młodzież, która kończy edukację i poszukuje pracy, osoby niepełnosprawne, osoby bez kwalifikacji i doświadczenia zawodowego, osoby, które chcą rozpocząć działalność gospodarczą, ale brakuje im środków finansowych oraz informacji </w:t>
            </w:r>
            <w:r w:rsidRPr="0048314C">
              <w:rPr>
                <w:rFonts w:ascii="Times New Roman" w:hAnsi="Times New Roman" w:cs="Times New Roman"/>
                <w:sz w:val="20"/>
                <w:szCs w:val="20"/>
              </w:rPr>
              <w:br/>
              <w:t>o dotacjach i innych źródłach finansowania działalności gospodarczej, wiedzy o sposobie założenia i prowadzenia działalności gospodarczej;</w:t>
            </w:r>
          </w:p>
          <w:p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 xml:space="preserve">(b) wykorzystanie dziedzictwa lokalnego: historycznego, kulturowego, tradycji rzemieślniczych, walorów przyrodniczych; </w:t>
            </w:r>
          </w:p>
          <w:p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(c) wykorzystanie zasobów naturalnych:</w:t>
            </w:r>
          </w:p>
          <w:p w:rsidR="005C2E77" w:rsidRPr="0048314C" w:rsidRDefault="005C2E77" w:rsidP="00902299">
            <w:pPr>
              <w:spacing w:before="40" w:after="0" w:line="240" w:lineRule="auto"/>
              <w:rPr>
                <w:rFonts w:ascii="Times New Roman" w:hAnsi="Times New Roman" w:cs="Times New Roman"/>
                <w:sz w:val="20"/>
                <w:szCs w:val="20"/>
              </w:rPr>
            </w:pPr>
            <w:r w:rsidRPr="0048314C">
              <w:rPr>
                <w:rFonts w:ascii="Times New Roman" w:hAnsi="Times New Roman" w:cs="Times New Roman"/>
                <w:sz w:val="20"/>
                <w:szCs w:val="20"/>
              </w:rPr>
              <w:t xml:space="preserve">np. surowców typu: kamień, woda, w tym termalna, piaski, drewno; walory turystyczne; warunki klimatyczne (wiatr), etc. </w:t>
            </w:r>
          </w:p>
          <w:p w:rsidR="005C2E77" w:rsidRPr="0048314C" w:rsidRDefault="005C2E77" w:rsidP="00902299">
            <w:pPr>
              <w:spacing w:after="0"/>
              <w:rPr>
                <w:rFonts w:ascii="Times New Roman" w:hAnsi="Times New Roman" w:cs="Times New Roman"/>
                <w:sz w:val="20"/>
                <w:szCs w:val="20"/>
              </w:rPr>
            </w:pPr>
            <w:r w:rsidRPr="0048314C">
              <w:rPr>
                <w:rFonts w:ascii="Times New Roman" w:hAnsi="Times New Roman" w:cs="Times New Roman"/>
                <w:sz w:val="20"/>
                <w:szCs w:val="20"/>
              </w:rPr>
              <w:t>Uwaga: obligatoryjne należy wskazać, jakie zasoby lokalne zostaną wykorzystane w realizacji wnioskowanego</w:t>
            </w:r>
            <w:r w:rsidRPr="0048314C">
              <w:rPr>
                <w:rFonts w:ascii="Times New Roman" w:hAnsi="Times New Roman" w:cs="Times New Roman"/>
                <w:b/>
                <w:sz w:val="20"/>
                <w:szCs w:val="20"/>
              </w:rPr>
              <w:br/>
            </w:r>
          </w:p>
        </w:tc>
        <w:tc>
          <w:tcPr>
            <w:tcW w:w="8222" w:type="dxa"/>
            <w:shd w:val="clear" w:color="auto" w:fill="auto"/>
          </w:tcPr>
          <w:p w:rsidR="005C2E77" w:rsidRPr="0048314C" w:rsidRDefault="005C2E77" w:rsidP="00902299">
            <w:pPr>
              <w:rPr>
                <w:rFonts w:ascii="Times New Roman" w:hAnsi="Times New Roman" w:cs="Times New Roman"/>
                <w:sz w:val="20"/>
                <w:szCs w:val="20"/>
              </w:rPr>
            </w:pPr>
          </w:p>
          <w:p w:rsidR="005C2E77" w:rsidRPr="0048314C" w:rsidRDefault="005C2E77" w:rsidP="00902299">
            <w:pPr>
              <w:rPr>
                <w:rFonts w:ascii="Times New Roman" w:hAnsi="Times New Roman" w:cs="Times New Roman"/>
                <w:sz w:val="20"/>
                <w:szCs w:val="20"/>
              </w:rPr>
            </w:pPr>
          </w:p>
          <w:p w:rsidR="005C2E77" w:rsidRPr="0048314C" w:rsidRDefault="005C2E77" w:rsidP="00902299">
            <w:pPr>
              <w:rPr>
                <w:rFonts w:ascii="Times New Roman" w:hAnsi="Times New Roman" w:cs="Times New Roman"/>
                <w:sz w:val="20"/>
                <w:szCs w:val="20"/>
              </w:rPr>
            </w:pPr>
          </w:p>
          <w:p w:rsidR="005C2E77" w:rsidRPr="0048314C" w:rsidRDefault="005C2E77" w:rsidP="00902299">
            <w:pPr>
              <w:rPr>
                <w:rFonts w:ascii="Times New Roman" w:hAnsi="Times New Roman" w:cs="Times New Roman"/>
                <w:sz w:val="20"/>
                <w:szCs w:val="20"/>
              </w:rPr>
            </w:pPr>
          </w:p>
          <w:p w:rsidR="005C2E77" w:rsidRPr="0048314C" w:rsidRDefault="005C2E77" w:rsidP="00902299">
            <w:pPr>
              <w:rPr>
                <w:rFonts w:ascii="Times New Roman" w:hAnsi="Times New Roman" w:cs="Times New Roman"/>
                <w:sz w:val="20"/>
                <w:szCs w:val="20"/>
              </w:rPr>
            </w:pPr>
          </w:p>
          <w:p w:rsidR="005C2E77" w:rsidRPr="0048314C" w:rsidRDefault="005C2E77" w:rsidP="00902299">
            <w:pPr>
              <w:rPr>
                <w:rFonts w:ascii="Times New Roman" w:hAnsi="Times New Roman" w:cs="Times New Roman"/>
                <w:sz w:val="20"/>
                <w:szCs w:val="20"/>
              </w:rPr>
            </w:pPr>
          </w:p>
          <w:p w:rsidR="005C2E77" w:rsidRPr="0048314C" w:rsidRDefault="005C2E77" w:rsidP="00902299">
            <w:pPr>
              <w:rPr>
                <w:rFonts w:ascii="Times New Roman" w:hAnsi="Times New Roman" w:cs="Times New Roman"/>
                <w:sz w:val="20"/>
                <w:szCs w:val="20"/>
              </w:rPr>
            </w:pPr>
          </w:p>
          <w:p w:rsidR="005C2E77" w:rsidRPr="0048314C" w:rsidRDefault="005C2E77" w:rsidP="00902299">
            <w:pPr>
              <w:spacing w:after="0"/>
              <w:rPr>
                <w:rFonts w:ascii="Times New Roman" w:hAnsi="Times New Roman" w:cs="Times New Roman"/>
                <w:sz w:val="20"/>
                <w:szCs w:val="20"/>
              </w:rPr>
            </w:pPr>
          </w:p>
        </w:tc>
      </w:tr>
      <w:tr w:rsidR="005C2E77" w:rsidRPr="00147BC3" w:rsidTr="005C2E77">
        <w:trPr>
          <w:trHeight w:val="342"/>
        </w:trPr>
        <w:tc>
          <w:tcPr>
            <w:tcW w:w="851" w:type="dxa"/>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lastRenderedPageBreak/>
              <w:t>9</w:t>
            </w:r>
          </w:p>
        </w:tc>
        <w:tc>
          <w:tcPr>
            <w:tcW w:w="2126" w:type="dxa"/>
            <w:shd w:val="clear" w:color="auto" w:fill="auto"/>
          </w:tcPr>
          <w:p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 xml:space="preserve">Ochrona środowiska lub klimatu </w:t>
            </w:r>
          </w:p>
          <w:p w:rsidR="005C2E77" w:rsidRPr="0048314C" w:rsidRDefault="005C2E77" w:rsidP="00902299">
            <w:pPr>
              <w:spacing w:after="0" w:line="240" w:lineRule="auto"/>
              <w:rPr>
                <w:rFonts w:ascii="Times New Roman" w:hAnsi="Times New Roman" w:cs="Times New Roman"/>
                <w:sz w:val="20"/>
                <w:szCs w:val="20"/>
              </w:rPr>
            </w:pPr>
          </w:p>
        </w:tc>
        <w:tc>
          <w:tcPr>
            <w:tcW w:w="3686" w:type="dxa"/>
            <w:gridSpan w:val="2"/>
            <w:shd w:val="clear" w:color="auto" w:fill="auto"/>
          </w:tcPr>
          <w:p w:rsidR="005C2E77" w:rsidRPr="0048314C" w:rsidRDefault="005C2E77" w:rsidP="00902299">
            <w:pPr>
              <w:spacing w:after="0"/>
              <w:rPr>
                <w:rFonts w:ascii="Times New Roman" w:hAnsi="Times New Roman" w:cs="Times New Roman"/>
                <w:b/>
                <w:sz w:val="20"/>
                <w:szCs w:val="20"/>
              </w:rPr>
            </w:pPr>
            <w:r w:rsidRPr="0048314C">
              <w:rPr>
                <w:rFonts w:ascii="Times New Roman" w:hAnsi="Times New Roman" w:cs="Times New Roman"/>
                <w:sz w:val="20"/>
                <w:szCs w:val="20"/>
              </w:rPr>
              <w:t>Obligatoryjne pisemne uzasadnienie wpływu wnioskowanej operacji, lub jego braku, na środowisko i klimat.</w:t>
            </w:r>
          </w:p>
        </w:tc>
        <w:tc>
          <w:tcPr>
            <w:tcW w:w="8222" w:type="dxa"/>
            <w:shd w:val="clear" w:color="auto" w:fill="auto"/>
          </w:tcPr>
          <w:p w:rsidR="005C2E77" w:rsidRDefault="005C2E77" w:rsidP="00690901">
            <w:pPr>
              <w:spacing w:after="0"/>
              <w:rPr>
                <w:rFonts w:ascii="Times New Roman" w:hAnsi="Times New Roman" w:cs="Times New Roman"/>
                <w:b/>
                <w:sz w:val="20"/>
                <w:szCs w:val="20"/>
              </w:rPr>
            </w:pPr>
          </w:p>
          <w:p w:rsidR="0048314C" w:rsidRDefault="0048314C" w:rsidP="00690901">
            <w:pPr>
              <w:spacing w:after="0"/>
              <w:rPr>
                <w:rFonts w:ascii="Times New Roman" w:hAnsi="Times New Roman" w:cs="Times New Roman"/>
                <w:b/>
                <w:sz w:val="20"/>
                <w:szCs w:val="20"/>
              </w:rPr>
            </w:pPr>
          </w:p>
          <w:p w:rsidR="0048314C" w:rsidRDefault="0048314C" w:rsidP="00690901">
            <w:pPr>
              <w:spacing w:after="0"/>
              <w:rPr>
                <w:rFonts w:ascii="Times New Roman" w:hAnsi="Times New Roman" w:cs="Times New Roman"/>
                <w:b/>
                <w:sz w:val="20"/>
                <w:szCs w:val="20"/>
              </w:rPr>
            </w:pPr>
          </w:p>
          <w:p w:rsidR="0048314C" w:rsidRDefault="0048314C" w:rsidP="00690901">
            <w:pPr>
              <w:spacing w:after="0"/>
              <w:rPr>
                <w:rFonts w:ascii="Times New Roman" w:hAnsi="Times New Roman" w:cs="Times New Roman"/>
                <w:b/>
                <w:sz w:val="20"/>
                <w:szCs w:val="20"/>
              </w:rPr>
            </w:pPr>
          </w:p>
          <w:p w:rsidR="0048314C" w:rsidRDefault="0048314C" w:rsidP="00690901">
            <w:pPr>
              <w:spacing w:after="0"/>
              <w:rPr>
                <w:rFonts w:ascii="Times New Roman" w:hAnsi="Times New Roman" w:cs="Times New Roman"/>
                <w:b/>
                <w:sz w:val="20"/>
                <w:szCs w:val="20"/>
              </w:rPr>
            </w:pPr>
          </w:p>
          <w:p w:rsidR="0048314C" w:rsidRDefault="0048314C" w:rsidP="00690901">
            <w:pPr>
              <w:spacing w:after="0"/>
              <w:rPr>
                <w:rFonts w:ascii="Times New Roman" w:hAnsi="Times New Roman" w:cs="Times New Roman"/>
                <w:b/>
                <w:sz w:val="20"/>
                <w:szCs w:val="20"/>
              </w:rPr>
            </w:pPr>
          </w:p>
          <w:p w:rsidR="0048314C" w:rsidRPr="0048314C" w:rsidRDefault="0048314C" w:rsidP="00690901">
            <w:pPr>
              <w:spacing w:after="0"/>
              <w:rPr>
                <w:rFonts w:ascii="Times New Roman" w:hAnsi="Times New Roman" w:cs="Times New Roman"/>
                <w:b/>
                <w:sz w:val="20"/>
                <w:szCs w:val="20"/>
              </w:rPr>
            </w:pPr>
          </w:p>
        </w:tc>
      </w:tr>
      <w:tr w:rsidR="005C2E77" w:rsidRPr="00147BC3" w:rsidTr="005C2E77">
        <w:trPr>
          <w:trHeight w:val="689"/>
        </w:trPr>
        <w:tc>
          <w:tcPr>
            <w:tcW w:w="851" w:type="dxa"/>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10</w:t>
            </w:r>
          </w:p>
        </w:tc>
        <w:tc>
          <w:tcPr>
            <w:tcW w:w="2126" w:type="dxa"/>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Integracja sektorów</w:t>
            </w:r>
          </w:p>
        </w:tc>
        <w:tc>
          <w:tcPr>
            <w:tcW w:w="3686" w:type="dxa"/>
            <w:gridSpan w:val="2"/>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 xml:space="preserve">Preferuje się operacje, które przyczyniają się do integracji społeczności lokalnych całego obszaru LSR w tym przedstawicieli sektorów: publicznego, społecznego, </w:t>
            </w:r>
            <w:r w:rsidRPr="0048314C">
              <w:rPr>
                <w:rFonts w:ascii="Times New Roman" w:hAnsi="Times New Roman" w:cs="Times New Roman"/>
                <w:sz w:val="20"/>
                <w:szCs w:val="20"/>
              </w:rPr>
              <w:lastRenderedPageBreak/>
              <w:t>gospodarczego i mieszkańców.</w:t>
            </w:r>
          </w:p>
        </w:tc>
        <w:tc>
          <w:tcPr>
            <w:tcW w:w="8222" w:type="dxa"/>
            <w:shd w:val="clear" w:color="auto" w:fill="auto"/>
          </w:tcPr>
          <w:p w:rsidR="005C2E77" w:rsidRPr="0048314C" w:rsidRDefault="005C2E77" w:rsidP="00690901">
            <w:pPr>
              <w:spacing w:after="0"/>
              <w:rPr>
                <w:rFonts w:ascii="Times New Roman" w:hAnsi="Times New Roman" w:cs="Times New Roman"/>
                <w:b/>
                <w:sz w:val="20"/>
                <w:szCs w:val="20"/>
              </w:rPr>
            </w:pPr>
          </w:p>
        </w:tc>
      </w:tr>
      <w:tr w:rsidR="005C2E77" w:rsidRPr="00147BC3" w:rsidTr="005C2E77">
        <w:trPr>
          <w:trHeight w:val="2009"/>
        </w:trPr>
        <w:tc>
          <w:tcPr>
            <w:tcW w:w="851" w:type="dxa"/>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lastRenderedPageBreak/>
              <w:t>11</w:t>
            </w:r>
          </w:p>
        </w:tc>
        <w:tc>
          <w:tcPr>
            <w:tcW w:w="2126" w:type="dxa"/>
            <w:shd w:val="clear" w:color="auto" w:fill="auto"/>
          </w:tcPr>
          <w:p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p>
          <w:p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Zintegrowanie celów LSR</w:t>
            </w:r>
          </w:p>
          <w:p w:rsidR="005C2E77" w:rsidRPr="0048314C" w:rsidRDefault="005C2E77" w:rsidP="00902299">
            <w:pPr>
              <w:spacing w:after="0" w:line="240" w:lineRule="auto"/>
              <w:rPr>
                <w:rFonts w:ascii="Times New Roman" w:hAnsi="Times New Roman" w:cs="Times New Roman"/>
                <w:sz w:val="20"/>
                <w:szCs w:val="20"/>
              </w:rPr>
            </w:pPr>
          </w:p>
        </w:tc>
        <w:tc>
          <w:tcPr>
            <w:tcW w:w="3686" w:type="dxa"/>
            <w:gridSpan w:val="2"/>
            <w:shd w:val="clear" w:color="auto" w:fill="auto"/>
          </w:tcPr>
          <w:p w:rsidR="005C2E77" w:rsidRPr="0048314C" w:rsidRDefault="005C2E77" w:rsidP="00902299">
            <w:pPr>
              <w:spacing w:after="0"/>
              <w:rPr>
                <w:rFonts w:ascii="Times New Roman" w:hAnsi="Times New Roman" w:cs="Times New Roman"/>
                <w:b/>
                <w:sz w:val="20"/>
                <w:szCs w:val="20"/>
              </w:rPr>
            </w:pPr>
            <w:r w:rsidRPr="0048314C">
              <w:rPr>
                <w:rFonts w:ascii="Times New Roman" w:hAnsi="Times New Roman" w:cs="Times New Roman"/>
                <w:sz w:val="20"/>
                <w:szCs w:val="20"/>
              </w:rPr>
              <w:t>Oceniane będzie zintegrowanie celów szczegółowych i przedsięwzięć.</w:t>
            </w:r>
          </w:p>
        </w:tc>
        <w:tc>
          <w:tcPr>
            <w:tcW w:w="8222" w:type="dxa"/>
            <w:shd w:val="clear" w:color="auto" w:fill="auto"/>
          </w:tcPr>
          <w:p w:rsidR="005C2E77" w:rsidRPr="0048314C" w:rsidRDefault="005C2E77" w:rsidP="00902299">
            <w:pPr>
              <w:spacing w:after="0"/>
              <w:rPr>
                <w:rFonts w:ascii="Times New Roman" w:hAnsi="Times New Roman" w:cs="Times New Roman"/>
                <w:b/>
                <w:sz w:val="20"/>
                <w:szCs w:val="20"/>
              </w:rPr>
            </w:pPr>
          </w:p>
        </w:tc>
      </w:tr>
      <w:tr w:rsidR="005C2E77" w:rsidRPr="00147BC3" w:rsidTr="005C2E77">
        <w:trPr>
          <w:trHeight w:val="1742"/>
        </w:trPr>
        <w:tc>
          <w:tcPr>
            <w:tcW w:w="851" w:type="dxa"/>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12</w:t>
            </w:r>
          </w:p>
        </w:tc>
        <w:tc>
          <w:tcPr>
            <w:tcW w:w="2126" w:type="dxa"/>
            <w:shd w:val="clear" w:color="auto" w:fill="auto"/>
          </w:tcPr>
          <w:p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Oddziaływanie operacji na rozwój obszaru LGD</w:t>
            </w:r>
          </w:p>
          <w:p w:rsidR="005C2E77" w:rsidRPr="0048314C" w:rsidRDefault="005C2E77" w:rsidP="00902299">
            <w:pPr>
              <w:pStyle w:val="Akapitzlist"/>
              <w:spacing w:before="40" w:after="0" w:line="240" w:lineRule="auto"/>
              <w:ind w:left="0"/>
              <w:rPr>
                <w:rFonts w:ascii="Times New Roman" w:hAnsi="Times New Roman" w:cs="Times New Roman"/>
                <w:sz w:val="20"/>
                <w:szCs w:val="20"/>
              </w:rPr>
            </w:pPr>
          </w:p>
          <w:p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p>
        </w:tc>
        <w:tc>
          <w:tcPr>
            <w:tcW w:w="3686" w:type="dxa"/>
            <w:gridSpan w:val="2"/>
            <w:shd w:val="clear" w:color="auto" w:fill="auto"/>
          </w:tcPr>
          <w:p w:rsidR="005C2E77" w:rsidRPr="0048314C" w:rsidRDefault="005C2E77" w:rsidP="00902299">
            <w:pPr>
              <w:spacing w:after="0"/>
              <w:rPr>
                <w:rFonts w:ascii="Times New Roman" w:hAnsi="Times New Roman" w:cs="Times New Roman"/>
                <w:b/>
                <w:sz w:val="20"/>
                <w:szCs w:val="20"/>
              </w:rPr>
            </w:pPr>
            <w:r w:rsidRPr="0048314C">
              <w:rPr>
                <w:rFonts w:ascii="Times New Roman" w:hAnsi="Times New Roman" w:cs="Times New Roman"/>
                <w:sz w:val="20"/>
                <w:szCs w:val="20"/>
              </w:rPr>
              <w:t>Obligatoryjnie opis, w jaki sposób operacja będzie miała wpływ na rozwój lokalny.</w:t>
            </w:r>
          </w:p>
        </w:tc>
        <w:tc>
          <w:tcPr>
            <w:tcW w:w="8222" w:type="dxa"/>
            <w:shd w:val="clear" w:color="auto" w:fill="auto"/>
          </w:tcPr>
          <w:p w:rsidR="005C2E77" w:rsidRDefault="005C2E77" w:rsidP="00902299">
            <w:pPr>
              <w:spacing w:after="0"/>
              <w:rPr>
                <w:rFonts w:ascii="Times New Roman" w:hAnsi="Times New Roman" w:cs="Times New Roman"/>
                <w:b/>
                <w:sz w:val="20"/>
                <w:szCs w:val="20"/>
              </w:rPr>
            </w:pPr>
          </w:p>
          <w:p w:rsidR="0048314C" w:rsidRPr="0048314C" w:rsidRDefault="0048314C" w:rsidP="00902299">
            <w:pPr>
              <w:spacing w:after="0"/>
              <w:rPr>
                <w:rFonts w:ascii="Times New Roman" w:hAnsi="Times New Roman" w:cs="Times New Roman"/>
                <w:b/>
                <w:sz w:val="20"/>
                <w:szCs w:val="20"/>
              </w:rPr>
            </w:pPr>
          </w:p>
        </w:tc>
      </w:tr>
      <w:tr w:rsidR="005C2E77" w:rsidRPr="00147BC3" w:rsidTr="005C2E77">
        <w:trPr>
          <w:trHeight w:val="1647"/>
        </w:trPr>
        <w:tc>
          <w:tcPr>
            <w:tcW w:w="851" w:type="dxa"/>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13</w:t>
            </w:r>
          </w:p>
        </w:tc>
        <w:tc>
          <w:tcPr>
            <w:tcW w:w="2126" w:type="dxa"/>
            <w:shd w:val="clear" w:color="auto" w:fill="auto"/>
          </w:tcPr>
          <w:p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Oddziaływanie na aktywizację i integrację społeczną środowiska lokalnego</w:t>
            </w:r>
          </w:p>
        </w:tc>
        <w:tc>
          <w:tcPr>
            <w:tcW w:w="3686" w:type="dxa"/>
            <w:gridSpan w:val="2"/>
            <w:shd w:val="clear" w:color="auto" w:fill="auto"/>
          </w:tcPr>
          <w:p w:rsidR="005C2E77" w:rsidRPr="0048314C" w:rsidRDefault="005C2E77" w:rsidP="00902299">
            <w:pPr>
              <w:spacing w:after="0"/>
              <w:rPr>
                <w:rFonts w:ascii="Times New Roman" w:hAnsi="Times New Roman" w:cs="Times New Roman"/>
                <w:b/>
                <w:sz w:val="20"/>
                <w:szCs w:val="20"/>
              </w:rPr>
            </w:pPr>
            <w:r w:rsidRPr="0048314C">
              <w:rPr>
                <w:rFonts w:ascii="Times New Roman" w:hAnsi="Times New Roman" w:cs="Times New Roman"/>
                <w:sz w:val="20"/>
                <w:szCs w:val="20"/>
              </w:rPr>
              <w:t>Preferuje się operacje, które oddziałują na pobudzenie społeczności lokalnej do aktywnego trybu życia czego długofalowym efektem ma być przeciwdziałanie wykluczeniu społecznemu mieszkańców.</w:t>
            </w:r>
          </w:p>
        </w:tc>
        <w:tc>
          <w:tcPr>
            <w:tcW w:w="8222" w:type="dxa"/>
            <w:shd w:val="clear" w:color="auto" w:fill="auto"/>
          </w:tcPr>
          <w:p w:rsidR="005C2E77" w:rsidRPr="0048314C" w:rsidRDefault="005C2E77" w:rsidP="00902299">
            <w:pPr>
              <w:spacing w:after="0"/>
              <w:rPr>
                <w:rFonts w:ascii="Times New Roman" w:hAnsi="Times New Roman" w:cs="Times New Roman"/>
                <w:b/>
                <w:sz w:val="20"/>
                <w:szCs w:val="20"/>
              </w:rPr>
            </w:pPr>
          </w:p>
        </w:tc>
      </w:tr>
      <w:tr w:rsidR="005C2E77" w:rsidRPr="00147BC3" w:rsidTr="005C2E77">
        <w:trPr>
          <w:trHeight w:val="750"/>
        </w:trPr>
        <w:tc>
          <w:tcPr>
            <w:tcW w:w="851" w:type="dxa"/>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14</w:t>
            </w:r>
          </w:p>
        </w:tc>
        <w:tc>
          <w:tcPr>
            <w:tcW w:w="2126" w:type="dxa"/>
            <w:shd w:val="clear" w:color="auto" w:fill="auto"/>
          </w:tcPr>
          <w:p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Elementy promujące LGD.</w:t>
            </w:r>
          </w:p>
        </w:tc>
        <w:tc>
          <w:tcPr>
            <w:tcW w:w="3686" w:type="dxa"/>
            <w:gridSpan w:val="2"/>
            <w:shd w:val="clear" w:color="auto" w:fill="auto"/>
          </w:tcPr>
          <w:p w:rsidR="005C2E77" w:rsidRPr="0048314C" w:rsidRDefault="005C2E77" w:rsidP="00902299">
            <w:pPr>
              <w:rPr>
                <w:rFonts w:ascii="Times New Roman" w:hAnsi="Times New Roman" w:cs="Times New Roman"/>
                <w:sz w:val="20"/>
                <w:szCs w:val="20"/>
              </w:rPr>
            </w:pPr>
            <w:r w:rsidRPr="0048314C">
              <w:rPr>
                <w:rFonts w:ascii="Times New Roman" w:hAnsi="Times New Roman" w:cs="Times New Roman"/>
                <w:sz w:val="20"/>
                <w:szCs w:val="20"/>
              </w:rPr>
              <w:t>Preferuje się operacje promujące obszar LSR lub Lokalną Grupę Działania „Zapilicze”</w:t>
            </w:r>
          </w:p>
        </w:tc>
        <w:tc>
          <w:tcPr>
            <w:tcW w:w="8222" w:type="dxa"/>
            <w:shd w:val="clear" w:color="auto" w:fill="auto"/>
          </w:tcPr>
          <w:p w:rsidR="005C2E77" w:rsidRPr="0048314C" w:rsidRDefault="005C2E77" w:rsidP="005C2E77">
            <w:pPr>
              <w:framePr w:hSpace="141" w:wrap="around" w:vAnchor="text" w:hAnchor="text" w:x="-918" w:y="26"/>
              <w:spacing w:after="0"/>
              <w:ind w:left="70"/>
              <w:rPr>
                <w:rFonts w:ascii="Times New Roman" w:hAnsi="Times New Roman" w:cs="Times New Roman"/>
                <w:b/>
                <w:sz w:val="20"/>
                <w:szCs w:val="20"/>
              </w:rPr>
            </w:pPr>
          </w:p>
        </w:tc>
      </w:tr>
      <w:tr w:rsidR="005C2E77" w:rsidRPr="00147BC3" w:rsidTr="005C2E77">
        <w:tblPrEx>
          <w:tblCellMar>
            <w:left w:w="70" w:type="dxa"/>
            <w:right w:w="70" w:type="dxa"/>
          </w:tblCellMar>
          <w:tblLook w:val="0000"/>
        </w:tblPrEx>
        <w:trPr>
          <w:trHeight w:val="554"/>
        </w:trPr>
        <w:tc>
          <w:tcPr>
            <w:tcW w:w="3679" w:type="dxa"/>
            <w:gridSpan w:val="3"/>
            <w:shd w:val="clear" w:color="auto" w:fill="D9D9D9" w:themeFill="background1" w:themeFillShade="D9"/>
          </w:tcPr>
          <w:p w:rsidR="005C2E77" w:rsidRPr="0048314C" w:rsidRDefault="005C2E77" w:rsidP="00902299">
            <w:pPr>
              <w:spacing w:after="0"/>
              <w:rPr>
                <w:rFonts w:ascii="Times New Roman" w:hAnsi="Times New Roman" w:cs="Times New Roman"/>
                <w:sz w:val="20"/>
                <w:szCs w:val="20"/>
              </w:rPr>
            </w:pPr>
            <w:r w:rsidRPr="0048314C">
              <w:rPr>
                <w:rFonts w:ascii="Times New Roman" w:hAnsi="Times New Roman" w:cs="Times New Roman"/>
                <w:sz w:val="20"/>
                <w:szCs w:val="20"/>
              </w:rPr>
              <w:t xml:space="preserve">Min. liczba punktów: </w:t>
            </w:r>
          </w:p>
        </w:tc>
        <w:tc>
          <w:tcPr>
            <w:tcW w:w="11206" w:type="dxa"/>
            <w:gridSpan w:val="2"/>
            <w:shd w:val="clear" w:color="auto" w:fill="D9D9D9" w:themeFill="background1" w:themeFillShade="D9"/>
          </w:tcPr>
          <w:p w:rsidR="005C2E77" w:rsidRPr="0048314C" w:rsidRDefault="005C2E77" w:rsidP="00902299">
            <w:pPr>
              <w:rPr>
                <w:rFonts w:ascii="Times New Roman" w:hAnsi="Times New Roman" w:cs="Times New Roman"/>
                <w:sz w:val="20"/>
                <w:szCs w:val="20"/>
              </w:rPr>
            </w:pPr>
            <w:r w:rsidRPr="0048314C">
              <w:rPr>
                <w:rFonts w:ascii="Times New Roman" w:hAnsi="Times New Roman" w:cs="Times New Roman"/>
                <w:sz w:val="20"/>
                <w:szCs w:val="20"/>
              </w:rPr>
              <w:t>21</w:t>
            </w:r>
          </w:p>
        </w:tc>
      </w:tr>
      <w:tr w:rsidR="005C2E77" w:rsidRPr="00147BC3" w:rsidTr="005C2E77">
        <w:tblPrEx>
          <w:tblCellMar>
            <w:left w:w="70" w:type="dxa"/>
            <w:right w:w="70" w:type="dxa"/>
          </w:tblCellMar>
          <w:tblLook w:val="0000"/>
        </w:tblPrEx>
        <w:trPr>
          <w:trHeight w:val="613"/>
        </w:trPr>
        <w:tc>
          <w:tcPr>
            <w:tcW w:w="3679" w:type="dxa"/>
            <w:gridSpan w:val="3"/>
            <w:shd w:val="clear" w:color="auto" w:fill="D9D9D9" w:themeFill="background1" w:themeFillShade="D9"/>
          </w:tcPr>
          <w:p w:rsidR="005C2E77" w:rsidRPr="0048314C" w:rsidRDefault="005C2E77" w:rsidP="00902299">
            <w:pPr>
              <w:rPr>
                <w:rFonts w:ascii="Times New Roman" w:hAnsi="Times New Roman" w:cs="Times New Roman"/>
                <w:sz w:val="20"/>
                <w:szCs w:val="20"/>
              </w:rPr>
            </w:pPr>
            <w:proofErr w:type="spellStart"/>
            <w:r w:rsidRPr="0048314C">
              <w:rPr>
                <w:rFonts w:ascii="Times New Roman" w:hAnsi="Times New Roman" w:cs="Times New Roman"/>
                <w:sz w:val="20"/>
                <w:szCs w:val="20"/>
              </w:rPr>
              <w:t>Max</w:t>
            </w:r>
            <w:proofErr w:type="spellEnd"/>
            <w:r w:rsidRPr="0048314C">
              <w:rPr>
                <w:rFonts w:ascii="Times New Roman" w:hAnsi="Times New Roman" w:cs="Times New Roman"/>
                <w:sz w:val="20"/>
                <w:szCs w:val="20"/>
              </w:rPr>
              <w:t xml:space="preserve">. Liczba punktów: </w:t>
            </w:r>
          </w:p>
        </w:tc>
        <w:tc>
          <w:tcPr>
            <w:tcW w:w="11206" w:type="dxa"/>
            <w:gridSpan w:val="2"/>
            <w:shd w:val="clear" w:color="auto" w:fill="D9D9D9" w:themeFill="background1" w:themeFillShade="D9"/>
          </w:tcPr>
          <w:p w:rsidR="005C2E77" w:rsidRPr="0048314C" w:rsidRDefault="005C2E77" w:rsidP="00902299">
            <w:pPr>
              <w:rPr>
                <w:rFonts w:ascii="Times New Roman" w:hAnsi="Times New Roman" w:cs="Times New Roman"/>
                <w:sz w:val="20"/>
                <w:szCs w:val="20"/>
              </w:rPr>
            </w:pPr>
            <w:r w:rsidRPr="0048314C">
              <w:rPr>
                <w:rFonts w:ascii="Times New Roman" w:hAnsi="Times New Roman" w:cs="Times New Roman"/>
                <w:sz w:val="20"/>
                <w:szCs w:val="20"/>
              </w:rPr>
              <w:t>42</w:t>
            </w:r>
          </w:p>
        </w:tc>
      </w:tr>
      <w:tr w:rsidR="005C2E77" w:rsidRPr="00147BC3" w:rsidTr="005C2E77">
        <w:tblPrEx>
          <w:tblCellMar>
            <w:left w:w="70" w:type="dxa"/>
            <w:right w:w="70" w:type="dxa"/>
          </w:tblCellMar>
          <w:tblLook w:val="0000"/>
        </w:tblPrEx>
        <w:trPr>
          <w:trHeight w:val="681"/>
        </w:trPr>
        <w:tc>
          <w:tcPr>
            <w:tcW w:w="3679" w:type="dxa"/>
            <w:gridSpan w:val="3"/>
            <w:shd w:val="clear" w:color="auto" w:fill="D9D9D9" w:themeFill="background1" w:themeFillShade="D9"/>
          </w:tcPr>
          <w:p w:rsidR="005C2E77" w:rsidRPr="0048314C" w:rsidRDefault="005C2E77" w:rsidP="00902299">
            <w:pPr>
              <w:rPr>
                <w:rFonts w:ascii="Times New Roman" w:hAnsi="Times New Roman" w:cs="Times New Roman"/>
                <w:sz w:val="20"/>
                <w:szCs w:val="20"/>
              </w:rPr>
            </w:pPr>
            <w:r w:rsidRPr="0048314C">
              <w:rPr>
                <w:rFonts w:ascii="Times New Roman" w:hAnsi="Times New Roman" w:cs="Times New Roman"/>
                <w:sz w:val="20"/>
                <w:szCs w:val="20"/>
              </w:rPr>
              <w:lastRenderedPageBreak/>
              <w:t xml:space="preserve">Suma punktów uzyskanych w ocenie wniosku </w:t>
            </w:r>
          </w:p>
        </w:tc>
        <w:tc>
          <w:tcPr>
            <w:tcW w:w="11206" w:type="dxa"/>
            <w:gridSpan w:val="2"/>
            <w:shd w:val="clear" w:color="auto" w:fill="D9D9D9" w:themeFill="background1" w:themeFillShade="D9"/>
          </w:tcPr>
          <w:p w:rsidR="005C2E77" w:rsidRPr="0048314C" w:rsidRDefault="005C2E77" w:rsidP="00902299">
            <w:pPr>
              <w:rPr>
                <w:rFonts w:ascii="Times New Roman" w:hAnsi="Times New Roman" w:cs="Times New Roman"/>
                <w:sz w:val="20"/>
                <w:szCs w:val="20"/>
              </w:rPr>
            </w:pPr>
          </w:p>
        </w:tc>
      </w:tr>
    </w:tbl>
    <w:p w:rsidR="00A10206" w:rsidRPr="00147BC3" w:rsidRDefault="00A10206" w:rsidP="00690901"/>
    <w:sectPr w:rsidR="00A10206" w:rsidRPr="00147BC3" w:rsidSect="00B0080B">
      <w:headerReference w:type="default" r:id="rId7"/>
      <w:pgSz w:w="16838" w:h="11906" w:orient="landscape"/>
      <w:pgMar w:top="1978"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9B4" w:rsidRDefault="006D79B4" w:rsidP="00B0080B">
      <w:pPr>
        <w:spacing w:after="0" w:line="240" w:lineRule="auto"/>
      </w:pPr>
      <w:r>
        <w:separator/>
      </w:r>
    </w:p>
  </w:endnote>
  <w:endnote w:type="continuationSeparator" w:id="0">
    <w:p w:rsidR="006D79B4" w:rsidRDefault="006D79B4" w:rsidP="00B0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9B4" w:rsidRDefault="006D79B4" w:rsidP="00B0080B">
      <w:pPr>
        <w:spacing w:after="0" w:line="240" w:lineRule="auto"/>
      </w:pPr>
      <w:r>
        <w:separator/>
      </w:r>
    </w:p>
  </w:footnote>
  <w:footnote w:type="continuationSeparator" w:id="0">
    <w:p w:rsidR="006D79B4" w:rsidRDefault="006D79B4" w:rsidP="00B0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0B" w:rsidRDefault="00B0080B">
    <w:pPr>
      <w:pStyle w:val="Nagwek"/>
    </w:pPr>
    <w:r>
      <w:rPr>
        <w:noProof/>
        <w:lang w:eastAsia="pl-PL"/>
      </w:rPr>
      <w:drawing>
        <wp:anchor distT="12192" distB="17018" distL="114300" distR="121666" simplePos="0" relativeHeight="251659264" behindDoc="0" locked="0" layoutInCell="1" allowOverlap="1">
          <wp:simplePos x="0" y="0"/>
          <wp:positionH relativeFrom="column">
            <wp:posOffset>4177030</wp:posOffset>
          </wp:positionH>
          <wp:positionV relativeFrom="paragraph">
            <wp:posOffset>124460</wp:posOffset>
          </wp:positionV>
          <wp:extent cx="1676400" cy="676275"/>
          <wp:effectExtent l="19050" t="0" r="0" b="0"/>
          <wp:wrapSquare wrapText="bothSides"/>
          <wp:docPr id="5" name="Obraz 4"/>
          <wp:cNvGraphicFramePr/>
          <a:graphic xmlns:a="http://schemas.openxmlformats.org/drawingml/2006/main">
            <a:graphicData uri="http://schemas.openxmlformats.org/drawingml/2006/picture">
              <pic:pic xmlns:pic="http://schemas.openxmlformats.org/drawingml/2006/picture">
                <pic:nvPicPr>
                  <pic:cNvPr id="0" name="LGD Zapilicze7 copy.jpg"/>
                  <pic:cNvPicPr/>
                </pic:nvPicPr>
                <pic:blipFill>
                  <a:blip r:embed="rId1" cstate="print"/>
                  <a:stretch>
                    <a:fillRect/>
                  </a:stretch>
                </pic:blipFill>
                <pic:spPr>
                  <a:xfrm>
                    <a:off x="0" y="0"/>
                    <a:ext cx="1676400" cy="676275"/>
                  </a:xfrm>
                  <a:prstGeom prst="rect">
                    <a:avLst/>
                  </a:prstGeom>
                  <a:ln>
                    <a:noFill/>
                  </a:ln>
                  <a:effectLst>
                    <a:softEdge rad="112500"/>
                  </a:effectLst>
                </pic:spPr>
              </pic:pic>
            </a:graphicData>
          </a:graphic>
        </wp:anchor>
      </w:drawing>
    </w:r>
    <w:r>
      <w:t xml:space="preserve">                                             </w:t>
    </w:r>
    <w:r w:rsidR="005C2E77" w:rsidRPr="005C2E77">
      <w:drawing>
        <wp:inline distT="0" distB="0" distL="0" distR="0">
          <wp:extent cx="1123950" cy="800100"/>
          <wp:effectExtent l="19050" t="0" r="0" b="0"/>
          <wp:docPr id="2" name="Obraz 1" descr="C:\Users\Zapilicze\Desktop\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pilicze\Desktop\noir.jpg"/>
                  <pic:cNvPicPr>
                    <a:picLocks noChangeAspect="1" noChangeArrowheads="1"/>
                  </pic:cNvPicPr>
                </pic:nvPicPr>
                <pic:blipFill>
                  <a:blip r:embed="rId2" cstate="print"/>
                  <a:srcRect/>
                  <a:stretch>
                    <a:fillRect/>
                  </a:stretch>
                </pic:blipFill>
                <pic:spPr bwMode="auto">
                  <a:xfrm>
                    <a:off x="0" y="0"/>
                    <a:ext cx="1126733" cy="802081"/>
                  </a:xfrm>
                  <a:prstGeom prst="rect">
                    <a:avLst/>
                  </a:prstGeom>
                  <a:noFill/>
                  <a:ln w="9525">
                    <a:noFill/>
                    <a:miter lim="800000"/>
                    <a:headEnd/>
                    <a:tailEnd/>
                  </a:ln>
                </pic:spPr>
              </pic:pic>
            </a:graphicData>
          </a:graphic>
        </wp:inline>
      </w:drawing>
    </w:r>
    <w:r>
      <w:t xml:space="preserve">             </w:t>
    </w:r>
    <w:r w:rsidR="005C2E77">
      <w:t xml:space="preserve">  </w:t>
    </w:r>
    <w:r>
      <w:t xml:space="preserve">   </w:t>
    </w:r>
    <w:r w:rsidRPr="00B0080B">
      <w:rPr>
        <w:noProof/>
        <w:lang w:eastAsia="pl-PL"/>
      </w:rPr>
      <w:drawing>
        <wp:inline distT="0" distB="0" distL="0" distR="0">
          <wp:extent cx="774580" cy="759569"/>
          <wp:effectExtent l="19050" t="0" r="6470" b="0"/>
          <wp:docPr id="7" name="Obraz 1" descr="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png"/>
                  <pic:cNvPicPr/>
                </pic:nvPicPr>
                <pic:blipFill>
                  <a:blip r:embed="rId3" cstate="print"/>
                  <a:stretch>
                    <a:fillRect/>
                  </a:stretch>
                </pic:blipFill>
                <pic:spPr>
                  <a:xfrm>
                    <a:off x="0" y="0"/>
                    <a:ext cx="775466" cy="760438"/>
                  </a:xfrm>
                  <a:prstGeom prst="rect">
                    <a:avLst/>
                  </a:prstGeom>
                </pic:spPr>
              </pic:pic>
            </a:graphicData>
          </a:graphic>
        </wp:inline>
      </w:drawing>
    </w:r>
    <w:r>
      <w:t xml:space="preserve">                                                                   </w:t>
    </w:r>
    <w:r w:rsidRPr="00B0080B">
      <w:rPr>
        <w:noProof/>
        <w:lang w:eastAsia="pl-PL"/>
      </w:rPr>
      <w:drawing>
        <wp:inline distT="0" distB="0" distL="0" distR="0">
          <wp:extent cx="1171396" cy="766599"/>
          <wp:effectExtent l="19050" t="0" r="0" b="0"/>
          <wp:docPr id="6" name="Obraz 2"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4" cstate="print"/>
                  <a:stretch>
                    <a:fillRect/>
                  </a:stretch>
                </pic:blipFill>
                <pic:spPr>
                  <a:xfrm>
                    <a:off x="0" y="0"/>
                    <a:ext cx="1172841" cy="767545"/>
                  </a:xfrm>
                  <a:prstGeom prst="rect">
                    <a:avLst/>
                  </a:prstGeom>
                </pic:spPr>
              </pic:pic>
            </a:graphicData>
          </a:graphic>
        </wp:inline>
      </w:drawing>
    </w:r>
  </w:p>
  <w:p w:rsidR="00B0080B" w:rsidRDefault="005C2E77" w:rsidP="00B0080B">
    <w:pPr>
      <w:pStyle w:val="Nagwek"/>
      <w:jc w:val="center"/>
    </w:pPr>
    <w:r w:rsidRPr="005C2E77">
      <w:rPr>
        <w:rFonts w:ascii="Calibri" w:hAnsi="Calibri" w:cs="Calibri"/>
        <w:color w:val="000000"/>
        <w:sz w:val="20"/>
        <w:szCs w:val="20"/>
      </w:rPr>
      <w:t xml:space="preserve"> </w:t>
    </w:r>
    <w:r w:rsidR="00B0080B" w:rsidRPr="006C2024">
      <w:rPr>
        <w:rFonts w:ascii="Calibri" w:hAnsi="Calibri" w:cs="Calibri"/>
        <w:color w:val="000000"/>
        <w:sz w:val="20"/>
        <w:szCs w:val="20"/>
      </w:rPr>
      <w:t>„Europejski Fundusz Rolny na rzecz Rozwoju Obszarów Wiejskich: Europa inwestująca w obszary wiejskie"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D7579"/>
    <w:multiLevelType w:val="hybridMultilevel"/>
    <w:tmpl w:val="A69AE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E1C7A"/>
    <w:rsid w:val="00031F5C"/>
    <w:rsid w:val="00147BC3"/>
    <w:rsid w:val="0048314C"/>
    <w:rsid w:val="00556E0F"/>
    <w:rsid w:val="005C2E77"/>
    <w:rsid w:val="00690901"/>
    <w:rsid w:val="006D79B4"/>
    <w:rsid w:val="00744CAB"/>
    <w:rsid w:val="007D7CE6"/>
    <w:rsid w:val="008E1C7A"/>
    <w:rsid w:val="009621AB"/>
    <w:rsid w:val="009E08D8"/>
    <w:rsid w:val="00A10206"/>
    <w:rsid w:val="00AC3A3F"/>
    <w:rsid w:val="00B0080B"/>
    <w:rsid w:val="00B51798"/>
    <w:rsid w:val="00CC66FB"/>
    <w:rsid w:val="00D462A2"/>
    <w:rsid w:val="00E144E8"/>
    <w:rsid w:val="00F40E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1C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1C7A"/>
    <w:pPr>
      <w:ind w:left="720"/>
      <w:contextualSpacing/>
    </w:pPr>
  </w:style>
  <w:style w:type="character" w:styleId="Hipercze">
    <w:name w:val="Hyperlink"/>
    <w:uiPriority w:val="99"/>
    <w:unhideWhenUsed/>
    <w:rsid w:val="008E1C7A"/>
    <w:rPr>
      <w:color w:val="0000FF"/>
      <w:u w:val="single"/>
    </w:rPr>
  </w:style>
  <w:style w:type="paragraph" w:styleId="Nagwek">
    <w:name w:val="header"/>
    <w:basedOn w:val="Normalny"/>
    <w:link w:val="NagwekZnak"/>
    <w:uiPriority w:val="99"/>
    <w:semiHidden/>
    <w:unhideWhenUsed/>
    <w:rsid w:val="00B0080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0080B"/>
  </w:style>
  <w:style w:type="paragraph" w:styleId="Stopka">
    <w:name w:val="footer"/>
    <w:basedOn w:val="Normalny"/>
    <w:link w:val="StopkaZnak"/>
    <w:uiPriority w:val="99"/>
    <w:semiHidden/>
    <w:unhideWhenUsed/>
    <w:rsid w:val="00B0080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0080B"/>
  </w:style>
  <w:style w:type="paragraph" w:styleId="Tekstdymka">
    <w:name w:val="Balloon Text"/>
    <w:basedOn w:val="Normalny"/>
    <w:link w:val="TekstdymkaZnak"/>
    <w:uiPriority w:val="99"/>
    <w:semiHidden/>
    <w:unhideWhenUsed/>
    <w:rsid w:val="00B008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08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794</Words>
  <Characters>4767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Zapilicze</dc:creator>
  <cp:lastModifiedBy>Zapilicze</cp:lastModifiedBy>
  <cp:revision>2</cp:revision>
  <cp:lastPrinted>2017-02-09T12:11:00Z</cp:lastPrinted>
  <dcterms:created xsi:type="dcterms:W3CDTF">2017-06-07T06:32:00Z</dcterms:created>
  <dcterms:modified xsi:type="dcterms:W3CDTF">2017-06-07T06:32:00Z</dcterms:modified>
</cp:coreProperties>
</file>