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060"/>
      </w:tblGrid>
      <w:tr w:rsidR="00CA617E" w:rsidRPr="00CA617E" w:rsidTr="00CA617E">
        <w:trPr>
          <w:trHeight w:val="856"/>
        </w:trPr>
        <w:tc>
          <w:tcPr>
            <w:tcW w:w="10060" w:type="dxa"/>
            <w:vMerge w:val="restart"/>
            <w:shd w:val="clear" w:color="auto" w:fill="auto"/>
            <w:hideMark/>
          </w:tcPr>
          <w:p w:rsidR="00B357F3" w:rsidRDefault="00CA617E" w:rsidP="00B357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6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Proces przygotowania LSR będzie opierał się na metodzie partyc</w:t>
            </w:r>
            <w:r w:rsidR="007964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ypacyjnej, z włączeniem mieszkań</w:t>
            </w:r>
            <w:r w:rsidRPr="00CA6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ców obszaru do głównych etapów prac. Koordynacja prac nad przygotowaniem dokumentu strategicznego (LSR) będzie spoczywać na pracownikach LGD przy zewnętrznym wsparciu eksperckim. Strategia będzie opracowywana zgodnie z oczekiwaniami i potrzebami lokalnej społec</w:t>
            </w:r>
            <w:r w:rsidR="00B35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zności oraz w oparciu o zapisy „P</w:t>
            </w:r>
            <w:r w:rsidRPr="00CA6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oradnika dla lokalnych grup działania...". Generalną zasadą będzie aktywn</w:t>
            </w:r>
            <w:r w:rsidR="00B35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 udział przedstawicieli róż</w:t>
            </w:r>
            <w:r w:rsidRPr="00CA6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nych grup społecznych współpracuj</w:t>
            </w:r>
            <w:r w:rsidR="00B35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ą</w:t>
            </w:r>
            <w:r w:rsidRPr="00CA6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cych z przedstawicielami LGD. Zakładane etapy pracy to:</w:t>
            </w:r>
          </w:p>
          <w:p w:rsidR="00B357F3" w:rsidRDefault="00CA617E" w:rsidP="00B357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617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1</w:t>
            </w:r>
            <w:r w:rsidRPr="00CA6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Gromadzenie informacji do sporządzenia charakterystyki LGD- </w:t>
            </w:r>
            <w:proofErr w:type="spellStart"/>
            <w:r w:rsidRPr="00CA6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żródła</w:t>
            </w:r>
            <w:proofErr w:type="spellEnd"/>
            <w:r w:rsidRPr="00CA6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pozyskania informacji to głownie analiza dokumentacji biura LGD, prze</w:t>
            </w:r>
            <w:r w:rsidR="00B35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prowadzenie badań –</w:t>
            </w:r>
            <w:r w:rsidRPr="00CA6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B35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r w:rsidRPr="00CA6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ankieta) wśród pracowników i członków LGD.</w:t>
            </w:r>
          </w:p>
          <w:p w:rsidR="00B357F3" w:rsidRDefault="00B357F3" w:rsidP="00B357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79649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Zaplanowanie działań zapewniają</w:t>
            </w:r>
            <w:r w:rsidR="00CA617E" w:rsidRPr="00CA6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cych partycypacyjny charakter LSR.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Opracowanie harmonogramu działań angażują</w:t>
            </w:r>
            <w:r w:rsidR="00CA617E" w:rsidRPr="00CA6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cych lokalne społeczności w proces opracowania LSR oraz przygotowanie narzędzi dokum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entujących ten udział. Opracowanie założeń do włą</w:t>
            </w:r>
            <w:r w:rsidR="00CA617E" w:rsidRPr="00CA6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czenia lokalnych społeczności w proces realizacji LSR, ze szczególnym uwzględnieniem partycypacji grup </w:t>
            </w:r>
            <w:proofErr w:type="spellStart"/>
            <w:r w:rsidR="00CA617E" w:rsidRPr="00CA6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defaworyzowanych</w:t>
            </w:r>
            <w:proofErr w:type="spellEnd"/>
            <w:r w:rsidR="00CA617E" w:rsidRPr="00CA6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ze względu na dostęp do rynku pracy.</w:t>
            </w:r>
          </w:p>
          <w:p w:rsidR="006A5431" w:rsidRDefault="00CA617E" w:rsidP="00B357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6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CA617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</w:t>
            </w:r>
            <w:r w:rsidRPr="00CA6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  <w:r w:rsidR="00B35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Gromadzenie informacji do sporzą</w:t>
            </w:r>
            <w:r w:rsidRPr="00CA6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dzenia diagnoz</w:t>
            </w:r>
            <w:r w:rsidR="00B35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y- opisu obszaru i ludności- ź</w:t>
            </w:r>
            <w:r w:rsidRPr="00CA6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ródło pozyskania informacji, to analiza dokumentów w biurze LGD, informacje pozyskane z urzędów gmin, dane statystyczne GUS. Istotnym elementem realizowanych prac w ram</w:t>
            </w:r>
            <w:r w:rsidR="00B35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ach tego etapu bę</w:t>
            </w:r>
            <w:r w:rsidRPr="00CA6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dzie pozyskanie informacji opinii i ocen o</w:t>
            </w:r>
            <w:r w:rsidR="00B35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 mieszkań</w:t>
            </w:r>
            <w:r w:rsidRPr="00CA6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ców obszaru (wyniki badań przeprowadzonych wśród spo</w:t>
            </w:r>
            <w:r w:rsidR="00B35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</w:t>
            </w:r>
            <w:r w:rsidRPr="00CA6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eczności lokalnej z ud</w:t>
            </w:r>
            <w:r w:rsidR="007964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ziałem zidentyfikowanych grup </w:t>
            </w:r>
            <w:proofErr w:type="spellStart"/>
            <w:r w:rsidR="007964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</w:t>
            </w:r>
            <w:r w:rsidRPr="00CA6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faworyzowanych</w:t>
            </w:r>
            <w:proofErr w:type="spellEnd"/>
            <w:r w:rsidRPr="00CA6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), w tym także wśród członków LGD- zastosowane narzędzie to</w:t>
            </w:r>
            <w:r w:rsidR="00B35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ankieta adresowana do: mieszkań</w:t>
            </w:r>
            <w:r w:rsidRPr="00CA6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ców obszaru w tym do członków LGD, prz</w:t>
            </w:r>
            <w:r w:rsidR="00B35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CA6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dsiębiorców, młodzieży oraz działaczy społecznych.</w:t>
            </w:r>
          </w:p>
          <w:p w:rsidR="006A5431" w:rsidRDefault="00CA617E" w:rsidP="00B357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617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4.</w:t>
            </w:r>
            <w:r w:rsidRPr="00CA6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Przeprowadzenie analizy SWOT- na podstawie diagnozy i wyników badan zostanie opracowany projekt anali</w:t>
            </w:r>
            <w:r w:rsidR="00B35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zy</w:t>
            </w:r>
            <w:r w:rsidR="007964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SWOT wraz z wnioskami </w:t>
            </w:r>
            <w:proofErr w:type="spellStart"/>
            <w:r w:rsidR="00B35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zawierą</w:t>
            </w:r>
            <w:r w:rsidR="006A54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jącymi</w:t>
            </w:r>
            <w:proofErr w:type="spellEnd"/>
            <w:r w:rsidRPr="00CA6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opis zidentyfikowanych problemów, który zostanie przeanalizowany z l</w:t>
            </w:r>
            <w:r w:rsidR="00B35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CA6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derami w poszczególnych gminach.</w:t>
            </w:r>
          </w:p>
          <w:p w:rsidR="006A5431" w:rsidRDefault="006A5431" w:rsidP="006A54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79649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Opracowanie celów i wskaź</w:t>
            </w:r>
            <w:r w:rsidR="00CA617E" w:rsidRPr="00CA6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ników- spotkanie 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="00CA617E" w:rsidRPr="00CA6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rsztatowe z udziałem przedstawicieli LGD oraz ekspertów zewnętrznych, którego celem będzie zdefiniowanie logiki interwencji w LSR,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CA617E" w:rsidRPr="00CA6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tym diagnoza, SWOT, cele, wska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ź</w:t>
            </w:r>
            <w:r w:rsidR="00CA617E" w:rsidRPr="00CA6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niki.</w:t>
            </w:r>
          </w:p>
          <w:p w:rsidR="006A5431" w:rsidRDefault="00CA617E" w:rsidP="006A54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617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6</w:t>
            </w:r>
            <w:r w:rsidRPr="00CA6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Uspołecznienie projektu strategii- przedstawi</w:t>
            </w:r>
            <w:r w:rsidR="006A54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enie analizy SWOT, celów i wskaź</w:t>
            </w:r>
            <w:r w:rsidRPr="00CA6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ników liderom obszaru.</w:t>
            </w:r>
          </w:p>
          <w:p w:rsidR="006A5431" w:rsidRDefault="00CA617E" w:rsidP="006A54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617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7</w:t>
            </w:r>
            <w:r w:rsidR="0079649F" w:rsidRPr="0079649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  <w:r w:rsidRPr="00CA6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opracowanie sposobu wyboru i oceny operacji oraz sposobu ustanowienia kryteriów wyboru. Wykorzystane tu zostaną dotychczasowe doświadczenia LGD oraz wskazówki zawarte w "Poradniku..."Zostanie opisany sposób wyboru i oceny wniosków o przyznanie pomocy wr</w:t>
            </w:r>
            <w:r w:rsidR="006A54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az z opisem procedur, regulaminó</w:t>
            </w:r>
            <w:r w:rsidRPr="00CA6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i kryteriów wyboru. Dokumenty te będą stanowić załącznik do umowy ramowej.</w:t>
            </w:r>
          </w:p>
          <w:p w:rsidR="006A5431" w:rsidRDefault="006A5431" w:rsidP="006A54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79649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Kolejnym punktem działań podję</w:t>
            </w:r>
            <w:r w:rsidR="00CA617E" w:rsidRPr="00CA6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tych przez LGD będzie przygotowanie planu działania tj. opracowanie harmonogram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 osiągania poszczególnych wskaź</w:t>
            </w:r>
            <w:r w:rsidR="00CA617E" w:rsidRPr="00CA6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ników produkt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 oraz oszacowanie efektów wdraż</w:t>
            </w:r>
            <w:r w:rsidR="00CA617E" w:rsidRPr="00CA6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ania LSR z wyznaczeniem kamieni milowych.</w:t>
            </w:r>
          </w:p>
          <w:p w:rsidR="00CA617E" w:rsidRPr="00CA617E" w:rsidRDefault="00CA617E" w:rsidP="006A54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617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9.</w:t>
            </w:r>
            <w:r w:rsidRPr="00CA6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Opracowanie planu komunikacji- ustalenie celów komunikacji, dz</w:t>
            </w:r>
            <w:r w:rsidR="006A54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CA6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ałań komunikacyjnych, grup docelowych, środków przekazu oraz terminów i kosztów. 10. Kolejnym punktem przygotowania LSR będzie opis monitoringu i ewaluacji, czyli określenie zasad i procedur dokonywania ewaluacji oraz monitorowania, służące zbadaniu, czy LGD dobrze realizuje postawione przed nim zadania</w:t>
            </w:r>
            <w:r w:rsidR="006A54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11. Przedstawimy innowacyjność</w:t>
            </w:r>
            <w:r w:rsidRPr="00CA6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zintegrowanie w zakresie, jaki LGD uzna za możliwy do realizacji. Lokalna Strategia Rozwoju LGD "Zapilicze" będzie współfinansowana w szczególności ze środków Europejskiego Funduszu Rolnego na rzecz Rozwoju Obszarów Wiejskich w ram</w:t>
            </w:r>
            <w:r w:rsidR="006A54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CA6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 PROW na lata 2014-2020.</w:t>
            </w:r>
          </w:p>
        </w:tc>
      </w:tr>
      <w:tr w:rsidR="00CA617E" w:rsidRPr="00CA617E" w:rsidTr="00CA617E">
        <w:trPr>
          <w:trHeight w:val="856"/>
        </w:trPr>
        <w:tc>
          <w:tcPr>
            <w:tcW w:w="10060" w:type="dxa"/>
            <w:vMerge/>
            <w:vAlign w:val="center"/>
            <w:hideMark/>
          </w:tcPr>
          <w:p w:rsidR="00CA617E" w:rsidRPr="00CA617E" w:rsidRDefault="00CA617E" w:rsidP="00CA6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A617E" w:rsidRPr="00CA617E" w:rsidTr="00CA617E">
        <w:trPr>
          <w:trHeight w:val="856"/>
        </w:trPr>
        <w:tc>
          <w:tcPr>
            <w:tcW w:w="10060" w:type="dxa"/>
            <w:vMerge/>
            <w:vAlign w:val="center"/>
            <w:hideMark/>
          </w:tcPr>
          <w:p w:rsidR="00CA617E" w:rsidRPr="00CA617E" w:rsidRDefault="00CA617E" w:rsidP="00CA6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A617E" w:rsidRPr="00CA617E" w:rsidTr="00CA617E">
        <w:trPr>
          <w:trHeight w:val="856"/>
        </w:trPr>
        <w:tc>
          <w:tcPr>
            <w:tcW w:w="10060" w:type="dxa"/>
            <w:vMerge/>
            <w:vAlign w:val="center"/>
            <w:hideMark/>
          </w:tcPr>
          <w:p w:rsidR="00CA617E" w:rsidRPr="00CA617E" w:rsidRDefault="00CA617E" w:rsidP="00CA6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A617E" w:rsidRPr="00CA617E" w:rsidTr="00CA617E">
        <w:trPr>
          <w:trHeight w:val="856"/>
        </w:trPr>
        <w:tc>
          <w:tcPr>
            <w:tcW w:w="10060" w:type="dxa"/>
            <w:vMerge/>
            <w:vAlign w:val="center"/>
            <w:hideMark/>
          </w:tcPr>
          <w:p w:rsidR="00CA617E" w:rsidRPr="00CA617E" w:rsidRDefault="00CA617E" w:rsidP="00CA6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A617E" w:rsidRPr="00CA617E" w:rsidTr="00CA617E">
        <w:trPr>
          <w:trHeight w:val="856"/>
        </w:trPr>
        <w:tc>
          <w:tcPr>
            <w:tcW w:w="10060" w:type="dxa"/>
            <w:vMerge/>
            <w:vAlign w:val="center"/>
            <w:hideMark/>
          </w:tcPr>
          <w:p w:rsidR="00CA617E" w:rsidRPr="00CA617E" w:rsidRDefault="00CA617E" w:rsidP="00CA6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A617E" w:rsidRPr="00CA617E" w:rsidTr="00CA617E">
        <w:trPr>
          <w:trHeight w:val="856"/>
        </w:trPr>
        <w:tc>
          <w:tcPr>
            <w:tcW w:w="10060" w:type="dxa"/>
            <w:vMerge/>
            <w:vAlign w:val="center"/>
            <w:hideMark/>
          </w:tcPr>
          <w:p w:rsidR="00CA617E" w:rsidRPr="00CA617E" w:rsidRDefault="00CA617E" w:rsidP="00CA6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A617E" w:rsidRPr="00CA617E" w:rsidTr="00CA617E">
        <w:trPr>
          <w:trHeight w:val="856"/>
        </w:trPr>
        <w:tc>
          <w:tcPr>
            <w:tcW w:w="10060" w:type="dxa"/>
            <w:vMerge/>
            <w:vAlign w:val="center"/>
            <w:hideMark/>
          </w:tcPr>
          <w:p w:rsidR="00CA617E" w:rsidRPr="00CA617E" w:rsidRDefault="00CA617E" w:rsidP="00CA6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A617E" w:rsidRPr="00CA617E" w:rsidTr="00CA617E">
        <w:trPr>
          <w:trHeight w:val="856"/>
        </w:trPr>
        <w:tc>
          <w:tcPr>
            <w:tcW w:w="10060" w:type="dxa"/>
            <w:vMerge/>
            <w:vAlign w:val="center"/>
            <w:hideMark/>
          </w:tcPr>
          <w:p w:rsidR="00CA617E" w:rsidRPr="00CA617E" w:rsidRDefault="00CA617E" w:rsidP="00CA6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A617E" w:rsidRPr="00CA617E" w:rsidTr="00CA617E">
        <w:trPr>
          <w:trHeight w:val="856"/>
        </w:trPr>
        <w:tc>
          <w:tcPr>
            <w:tcW w:w="10060" w:type="dxa"/>
            <w:vMerge/>
            <w:vAlign w:val="center"/>
            <w:hideMark/>
          </w:tcPr>
          <w:p w:rsidR="00CA617E" w:rsidRPr="00CA617E" w:rsidRDefault="00CA617E" w:rsidP="00CA6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A617E" w:rsidRPr="00CA617E" w:rsidTr="00CA617E">
        <w:trPr>
          <w:trHeight w:val="856"/>
        </w:trPr>
        <w:tc>
          <w:tcPr>
            <w:tcW w:w="10060" w:type="dxa"/>
            <w:vMerge/>
            <w:vAlign w:val="center"/>
            <w:hideMark/>
          </w:tcPr>
          <w:p w:rsidR="00CA617E" w:rsidRPr="00CA617E" w:rsidRDefault="00CA617E" w:rsidP="00CA6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F48C1" w:rsidRDefault="004F48C1"/>
    <w:sectPr w:rsidR="004F48C1" w:rsidSect="004F48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EC8" w:rsidRDefault="00F61EC8" w:rsidP="00CA617E">
      <w:pPr>
        <w:spacing w:after="0" w:line="240" w:lineRule="auto"/>
      </w:pPr>
      <w:r>
        <w:separator/>
      </w:r>
    </w:p>
  </w:endnote>
  <w:endnote w:type="continuationSeparator" w:id="0">
    <w:p w:rsidR="00F61EC8" w:rsidRDefault="00F61EC8" w:rsidP="00CA6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49F" w:rsidRDefault="0079649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49F" w:rsidRDefault="0079649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49F" w:rsidRDefault="0079649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EC8" w:rsidRDefault="00F61EC8" w:rsidP="00CA617E">
      <w:pPr>
        <w:spacing w:after="0" w:line="240" w:lineRule="auto"/>
      </w:pPr>
      <w:r>
        <w:separator/>
      </w:r>
    </w:p>
  </w:footnote>
  <w:footnote w:type="continuationSeparator" w:id="0">
    <w:p w:rsidR="00F61EC8" w:rsidRDefault="00F61EC8" w:rsidP="00CA6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49F" w:rsidRDefault="0079649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17E" w:rsidRDefault="00CA617E">
    <w:pPr>
      <w:pStyle w:val="Nagwek"/>
    </w:pPr>
    <w:r>
      <w:t xml:space="preserve">Plan włączenia społeczności lokalnej w przygotowanie LSR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49F" w:rsidRDefault="0079649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17E"/>
    <w:rsid w:val="004F48C1"/>
    <w:rsid w:val="006A5431"/>
    <w:rsid w:val="0079649F"/>
    <w:rsid w:val="00B357F3"/>
    <w:rsid w:val="00CA617E"/>
    <w:rsid w:val="00F61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8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A6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617E"/>
  </w:style>
  <w:style w:type="paragraph" w:styleId="Stopka">
    <w:name w:val="footer"/>
    <w:basedOn w:val="Normalny"/>
    <w:link w:val="StopkaZnak"/>
    <w:uiPriority w:val="99"/>
    <w:semiHidden/>
    <w:unhideWhenUsed/>
    <w:rsid w:val="00CA6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A61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522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2016-02-08T09:14:00Z</dcterms:created>
  <dcterms:modified xsi:type="dcterms:W3CDTF">2016-02-08T11:05:00Z</dcterms:modified>
</cp:coreProperties>
</file>