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7F" w:rsidRPr="00292281" w:rsidRDefault="00101D7F" w:rsidP="00101D7F">
      <w:pPr>
        <w:rPr>
          <w:rFonts w:ascii="Times New Roman" w:hAnsi="Times New Roman"/>
        </w:rPr>
      </w:pPr>
      <w:r w:rsidRPr="00292281">
        <w:rPr>
          <w:noProof/>
        </w:rPr>
        <w:drawing>
          <wp:anchor distT="0" distB="0" distL="114300" distR="114300" simplePos="0" relativeHeight="251665408" behindDoc="0" locked="0" layoutInCell="1" allowOverlap="1">
            <wp:simplePos x="0" y="0"/>
            <wp:positionH relativeFrom="margin">
              <wp:posOffset>4455160</wp:posOffset>
            </wp:positionH>
            <wp:positionV relativeFrom="margin">
              <wp:posOffset>-468630</wp:posOffset>
            </wp:positionV>
            <wp:extent cx="1510030" cy="797560"/>
            <wp:effectExtent l="19050" t="0" r="0" b="0"/>
            <wp:wrapSquare wrapText="bothSides"/>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030" cy="797560"/>
                    </a:xfrm>
                    <a:prstGeom prst="rect">
                      <a:avLst/>
                    </a:prstGeom>
                    <a:noFill/>
                    <a:ln>
                      <a:noFill/>
                    </a:ln>
                  </pic:spPr>
                </pic:pic>
              </a:graphicData>
            </a:graphic>
          </wp:anchor>
        </w:drawing>
      </w:r>
      <w:r w:rsidR="00292281" w:rsidRPr="00292281">
        <w:rPr>
          <w:rFonts w:ascii="Times New Roman" w:hAnsi="Times New Roman"/>
        </w:rPr>
        <w:t xml:space="preserve">Zaktualizowana </w:t>
      </w:r>
      <w:r w:rsidR="00D62481">
        <w:rPr>
          <w:rFonts w:ascii="Times New Roman" w:hAnsi="Times New Roman"/>
        </w:rPr>
        <w:t>25</w:t>
      </w:r>
      <w:r w:rsidR="00325328">
        <w:rPr>
          <w:rFonts w:ascii="Times New Roman" w:hAnsi="Times New Roman"/>
        </w:rPr>
        <w:t>.02.</w:t>
      </w:r>
      <w:r w:rsidR="00D02686">
        <w:rPr>
          <w:rFonts w:ascii="Times New Roman" w:hAnsi="Times New Roman"/>
        </w:rPr>
        <w:t>2021</w:t>
      </w:r>
      <w:r w:rsidR="00031DD4">
        <w:rPr>
          <w:rFonts w:ascii="Times New Roman" w:hAnsi="Times New Roman"/>
        </w:rPr>
        <w:t xml:space="preserve"> </w:t>
      </w:r>
      <w:proofErr w:type="spellStart"/>
      <w:r w:rsidR="00EF0542">
        <w:rPr>
          <w:rFonts w:ascii="Times New Roman" w:hAnsi="Times New Roman"/>
        </w:rPr>
        <w:t>r</w:t>
      </w:r>
      <w:proofErr w:type="spellEnd"/>
    </w:p>
    <w:p w:rsidR="00101D7F" w:rsidRPr="00B02F6D" w:rsidRDefault="00D62481" w:rsidP="00101D7F">
      <w:pPr>
        <w:rPr>
          <w:rFonts w:ascii="Times New Roman" w:hAnsi="Times New Roman"/>
          <w:bCs/>
        </w:rPr>
      </w:pPr>
      <w:r w:rsidRPr="00B02F6D">
        <w:rPr>
          <w:rFonts w:ascii="Times New Roman" w:hAnsi="Times New Roman"/>
          <w:bCs/>
        </w:rPr>
        <w:t xml:space="preserve">Uchwała nr </w:t>
      </w:r>
      <w:r w:rsidR="00B02F6D">
        <w:rPr>
          <w:rFonts w:ascii="Times New Roman" w:hAnsi="Times New Roman"/>
          <w:bCs/>
        </w:rPr>
        <w:t>4/2021</w:t>
      </w:r>
    </w:p>
    <w:p w:rsidR="00101D7F" w:rsidRPr="002E6D3D" w:rsidRDefault="00101D7F" w:rsidP="00101D7F">
      <w:pPr>
        <w:rPr>
          <w:rFonts w:ascii="Times New Roman" w:hAnsi="Times New Roman"/>
          <w:b/>
          <w:color w:val="00682F"/>
        </w:rPr>
      </w:pPr>
    </w:p>
    <w:p w:rsidR="00101D7F" w:rsidRPr="00556695" w:rsidRDefault="00101D7F" w:rsidP="00101D7F">
      <w:pPr>
        <w:jc w:val="center"/>
        <w:rPr>
          <w:rFonts w:ascii="Times New Roman" w:hAnsi="Times New Roman"/>
          <w:b/>
          <w:i/>
          <w:color w:val="00682F"/>
          <w:sz w:val="40"/>
        </w:rPr>
      </w:pPr>
      <w:r w:rsidRPr="00556695">
        <w:rPr>
          <w:rFonts w:ascii="Times New Roman" w:hAnsi="Times New Roman"/>
          <w:b/>
          <w:color w:val="00682F"/>
          <w:sz w:val="40"/>
        </w:rPr>
        <w:t xml:space="preserve">Lokalna Grupa Działania </w:t>
      </w:r>
      <w:r w:rsidRPr="00556695">
        <w:rPr>
          <w:rFonts w:ascii="Times New Roman" w:hAnsi="Times New Roman"/>
          <w:b/>
          <w:i/>
          <w:color w:val="00682F"/>
          <w:sz w:val="40"/>
        </w:rPr>
        <w:t>Zapilicze</w:t>
      </w:r>
    </w:p>
    <w:p w:rsidR="00101D7F" w:rsidRDefault="00101D7F" w:rsidP="00101D7F">
      <w:pPr>
        <w:jc w:val="center"/>
        <w:rPr>
          <w:b/>
          <w:sz w:val="24"/>
        </w:rPr>
      </w:pPr>
    </w:p>
    <w:p w:rsidR="00101D7F" w:rsidRPr="00556695" w:rsidRDefault="00101D7F" w:rsidP="00101D7F">
      <w:pPr>
        <w:jc w:val="center"/>
        <w:rPr>
          <w:b/>
          <w:sz w:val="24"/>
        </w:rPr>
      </w:pPr>
    </w:p>
    <w:p w:rsidR="00101D7F" w:rsidRDefault="00101D7F" w:rsidP="00101D7F">
      <w:pPr>
        <w:ind w:left="2124"/>
        <w:rPr>
          <w:rFonts w:ascii="Times New Roman" w:hAnsi="Times New Roman"/>
          <w:b/>
          <w:color w:val="00682F"/>
          <w:sz w:val="72"/>
          <w:szCs w:val="72"/>
        </w:rPr>
      </w:pPr>
    </w:p>
    <w:p w:rsidR="00101D7F" w:rsidRDefault="00CF1D52" w:rsidP="00101D7F">
      <w:pPr>
        <w:ind w:left="2124"/>
        <w:rPr>
          <w:rFonts w:ascii="Times New Roman" w:hAnsi="Times New Roman"/>
          <w:b/>
          <w:color w:val="00682F"/>
          <w:sz w:val="72"/>
          <w:szCs w:val="72"/>
        </w:rPr>
      </w:pPr>
      <w:r w:rsidRPr="00CF1D52">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5.6pt;margin-top:161pt;width:183.35pt;height:517.3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" o:allowincell="f" filled="f" strokecolor="#00682f" strokeweight="6pt">
            <v:stroke linestyle="thickThin"/>
            <v:textbox inset="10.8pt,7.2pt,10.8pt,7.2pt">
              <w:txbxContent>
                <w:p w:rsidR="008A743A" w:rsidRPr="004F15B0" w:rsidRDefault="008A743A"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extent cx="533400" cy="701040"/>
                        <wp:effectExtent l="0" t="0" r="0" b="3810"/>
                        <wp:docPr id="3" name="Obraz 3" descr="http://www.zapilicze.pl/wp-content/uploads/2014/11/powiat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zapilicze.pl/wp-content/uploads/2014/11/powiat4.pn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r w:rsidRPr="004F15B0">
                    <w:rPr>
                      <w:rFonts w:ascii="Cambria" w:hAnsi="Cambria"/>
                      <w:i/>
                      <w:iCs/>
                      <w:sz w:val="24"/>
                      <w:szCs w:val="24"/>
                    </w:rPr>
                    <w:t xml:space="preserve">   powiat białobrzeski</w:t>
                  </w:r>
                </w:p>
                <w:p w:rsidR="008A743A" w:rsidRPr="004F15B0" w:rsidRDefault="008A743A" w:rsidP="00101D7F">
                  <w:pPr>
                    <w:spacing w:line="360" w:lineRule="auto"/>
                    <w:ind w:left="708"/>
                    <w:rPr>
                      <w:rFonts w:ascii="Cambria" w:hAnsi="Cambria"/>
                      <w:i/>
                      <w:iCs/>
                      <w:sz w:val="24"/>
                      <w:szCs w:val="24"/>
                    </w:rPr>
                  </w:pPr>
                  <w:r w:rsidRPr="004F15B0">
                    <w:rPr>
                      <w:rFonts w:ascii="Cambria" w:hAnsi="Cambria"/>
                      <w:i/>
                      <w:iCs/>
                      <w:sz w:val="24"/>
                      <w:szCs w:val="24"/>
                    </w:rPr>
                    <w:t xml:space="preserve">      gminy:</w:t>
                  </w:r>
                </w:p>
                <w:p w:rsidR="008A743A" w:rsidRPr="004F15B0" w:rsidRDefault="008A743A"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extent cx="533400" cy="693420"/>
                        <wp:effectExtent l="0" t="0" r="0" b="0"/>
                        <wp:docPr id="5" name="Obraz 4" descr="http://www.zapilicze.pl/wp-content/uploads/2014/11/gminabialobrzegi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zapilicze.pl/wp-content/uploads/2014/11/gminabialobrzegi4.png">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93420"/>
                                </a:xfrm>
                                <a:prstGeom prst="rect">
                                  <a:avLst/>
                                </a:prstGeom>
                                <a:noFill/>
                                <a:ln>
                                  <a:noFill/>
                                </a:ln>
                              </pic:spPr>
                            </pic:pic>
                          </a:graphicData>
                        </a:graphic>
                      </wp:inline>
                    </w:drawing>
                  </w:r>
                  <w:r w:rsidRPr="004F15B0">
                    <w:rPr>
                      <w:rFonts w:ascii="Cambria" w:hAnsi="Cambria"/>
                      <w:i/>
                      <w:iCs/>
                      <w:sz w:val="24"/>
                      <w:szCs w:val="24"/>
                    </w:rPr>
                    <w:t xml:space="preserve">    Białobrzegi</w:t>
                  </w:r>
                </w:p>
                <w:p w:rsidR="008A743A" w:rsidRPr="004F15B0" w:rsidRDefault="008A743A"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extent cx="548640" cy="609600"/>
                        <wp:effectExtent l="0" t="0" r="3810" b="0"/>
                        <wp:docPr id="7" name="Obraz 5" descr="http://www.zapilicze.pl/wp-content/uploads/2014/11/gminablotnica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www.zapilicze.pl/wp-content/uploads/2014/11/gminablotnica4.png">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09600"/>
                                </a:xfrm>
                                <a:prstGeom prst="rect">
                                  <a:avLst/>
                                </a:prstGeom>
                                <a:noFill/>
                                <a:ln>
                                  <a:noFill/>
                                </a:ln>
                              </pic:spPr>
                            </pic:pic>
                          </a:graphicData>
                        </a:graphic>
                      </wp:inline>
                    </w:drawing>
                  </w:r>
                  <w:r w:rsidRPr="004F15B0">
                    <w:rPr>
                      <w:rFonts w:ascii="Cambria" w:hAnsi="Cambria"/>
                      <w:i/>
                      <w:iCs/>
                      <w:sz w:val="24"/>
                      <w:szCs w:val="24"/>
                    </w:rPr>
                    <w:t xml:space="preserve">    Stara Błotnica</w:t>
                  </w:r>
                </w:p>
                <w:p w:rsidR="008A743A" w:rsidRPr="004F15B0" w:rsidRDefault="008A743A"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extent cx="533400" cy="746760"/>
                        <wp:effectExtent l="0" t="0" r="0" b="0"/>
                        <wp:docPr id="9" name="Obraz 6" descr="http://www.zapilicze.pl/wp-content/uploads/2014/11/gminawysmierzyce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www.zapilicze.pl/wp-content/uploads/2014/11/gminawysmierzyce4.png">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46760"/>
                                </a:xfrm>
                                <a:prstGeom prst="rect">
                                  <a:avLst/>
                                </a:prstGeom>
                                <a:noFill/>
                                <a:ln>
                                  <a:noFill/>
                                </a:ln>
                              </pic:spPr>
                            </pic:pic>
                          </a:graphicData>
                        </a:graphic>
                      </wp:inline>
                    </w:drawing>
                  </w:r>
                  <w:r w:rsidRPr="004F15B0">
                    <w:rPr>
                      <w:rFonts w:ascii="Cambria" w:hAnsi="Cambria"/>
                      <w:i/>
                      <w:iCs/>
                      <w:sz w:val="24"/>
                      <w:szCs w:val="24"/>
                    </w:rPr>
                    <w:t xml:space="preserve">    Wyśmierzyce</w:t>
                  </w:r>
                </w:p>
                <w:p w:rsidR="008A743A" w:rsidRPr="004F15B0" w:rsidRDefault="008A743A"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extent cx="1043940" cy="693420"/>
                        <wp:effectExtent l="0" t="0" r="3810" b="0"/>
                        <wp:docPr id="11" name="Obraz 9" descr="http://www.zapilicze.pl/wp-content/uploads/2014/11/promna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www.zapilicze.pl/wp-content/uploads/2014/11/promna1.jpg">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693420"/>
                                </a:xfrm>
                                <a:prstGeom prst="rect">
                                  <a:avLst/>
                                </a:prstGeom>
                                <a:noFill/>
                                <a:ln>
                                  <a:noFill/>
                                </a:ln>
                              </pic:spPr>
                            </pic:pic>
                          </a:graphicData>
                        </a:graphic>
                      </wp:inline>
                    </w:drawing>
                  </w:r>
                  <w:r w:rsidRPr="004F15B0">
                    <w:rPr>
                      <w:rFonts w:ascii="Cambria" w:hAnsi="Cambria"/>
                      <w:i/>
                      <w:iCs/>
                      <w:sz w:val="24"/>
                      <w:szCs w:val="24"/>
                    </w:rPr>
                    <w:t xml:space="preserve">  Promna</w:t>
                  </w:r>
                </w:p>
                <w:p w:rsidR="008A743A" w:rsidRPr="004F15B0" w:rsidRDefault="008A743A"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extent cx="1043940" cy="723900"/>
                        <wp:effectExtent l="0" t="0" r="3810" b="0"/>
                        <wp:docPr id="13" name="Obraz 10" descr="http://www.zapilicze.pl/wp-content/uploads/2014/11/radzanow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www.zapilicze.pl/wp-content/uploads/2014/11/radzanow1.jpg">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723900"/>
                                </a:xfrm>
                                <a:prstGeom prst="rect">
                                  <a:avLst/>
                                </a:prstGeom>
                                <a:noFill/>
                                <a:ln>
                                  <a:noFill/>
                                </a:ln>
                              </pic:spPr>
                            </pic:pic>
                          </a:graphicData>
                        </a:graphic>
                      </wp:inline>
                    </w:drawing>
                  </w:r>
                  <w:r w:rsidRPr="004F15B0">
                    <w:rPr>
                      <w:rFonts w:ascii="Cambria" w:hAnsi="Cambria"/>
                      <w:i/>
                      <w:iCs/>
                      <w:sz w:val="24"/>
                      <w:szCs w:val="24"/>
                    </w:rPr>
                    <w:t xml:space="preserve">  Radzanów</w:t>
                  </w:r>
                </w:p>
                <w:p w:rsidR="008A743A" w:rsidRPr="004F15B0" w:rsidRDefault="008A743A" w:rsidP="00101D7F">
                  <w:pPr>
                    <w:spacing w:line="360" w:lineRule="auto"/>
                    <w:ind w:left="708" w:hanging="708"/>
                    <w:rPr>
                      <w:rFonts w:ascii="Cambria" w:hAnsi="Cambria"/>
                      <w:i/>
                      <w:iCs/>
                      <w:sz w:val="24"/>
                      <w:szCs w:val="24"/>
                    </w:rPr>
                  </w:pPr>
                </w:p>
                <w:p w:rsidR="008A743A" w:rsidRPr="004F15B0" w:rsidRDefault="008A743A" w:rsidP="00101D7F">
                  <w:pPr>
                    <w:spacing w:line="360" w:lineRule="auto"/>
                    <w:ind w:left="708" w:hanging="708"/>
                    <w:rPr>
                      <w:rFonts w:ascii="Cambria" w:hAnsi="Cambria"/>
                      <w:sz w:val="24"/>
                      <w:szCs w:val="24"/>
                    </w:rPr>
                  </w:pPr>
                  <w:r>
                    <w:rPr>
                      <w:rFonts w:ascii="Cambria" w:hAnsi="Cambria"/>
                      <w:noProof/>
                      <w:sz w:val="24"/>
                      <w:szCs w:val="24"/>
                    </w:rPr>
                    <w:drawing>
                      <wp:inline distT="0" distB="0" distL="0" distR="0">
                        <wp:extent cx="541020" cy="586740"/>
                        <wp:effectExtent l="0" t="0" r="0" b="381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586740"/>
                                </a:xfrm>
                                <a:prstGeom prst="rect">
                                  <a:avLst/>
                                </a:prstGeom>
                                <a:noFill/>
                                <a:ln>
                                  <a:noFill/>
                                </a:ln>
                              </pic:spPr>
                            </pic:pic>
                          </a:graphicData>
                        </a:graphic>
                      </wp:inline>
                    </w:drawing>
                  </w:r>
                  <w:r w:rsidRPr="004F15B0">
                    <w:rPr>
                      <w:rFonts w:ascii="Cambria" w:hAnsi="Cambria"/>
                      <w:sz w:val="24"/>
                      <w:szCs w:val="24"/>
                    </w:rPr>
                    <w:t xml:space="preserve">  </w:t>
                  </w:r>
                  <w:r w:rsidRPr="004F15B0">
                    <w:rPr>
                      <w:rFonts w:ascii="Cambria" w:hAnsi="Cambria"/>
                      <w:i/>
                      <w:sz w:val="24"/>
                      <w:szCs w:val="24"/>
                    </w:rPr>
                    <w:t>Stromiec</w:t>
                  </w:r>
                </w:p>
                <w:p w:rsidR="008A743A" w:rsidRPr="004F15B0" w:rsidRDefault="008A743A" w:rsidP="00101D7F">
                  <w:pPr>
                    <w:spacing w:line="360" w:lineRule="auto"/>
                    <w:ind w:left="708" w:hanging="708"/>
                    <w:rPr>
                      <w:rFonts w:ascii="Cambria" w:hAnsi="Cambria"/>
                      <w:sz w:val="24"/>
                      <w:szCs w:val="24"/>
                    </w:rPr>
                  </w:pPr>
                </w:p>
                <w:p w:rsidR="008A743A" w:rsidRPr="004F15B0" w:rsidRDefault="008A743A" w:rsidP="00101D7F">
                  <w:pPr>
                    <w:spacing w:line="360" w:lineRule="auto"/>
                    <w:ind w:left="708" w:hanging="708"/>
                    <w:rPr>
                      <w:rFonts w:ascii="Cambria" w:hAnsi="Cambria"/>
                      <w:i/>
                      <w:iCs/>
                      <w:sz w:val="24"/>
                      <w:szCs w:val="24"/>
                    </w:rPr>
                  </w:pPr>
                </w:p>
              </w:txbxContent>
            </v:textbox>
            <w10:wrap type="square" anchorx="page" anchory="page"/>
          </v:shape>
        </w:pict>
      </w:r>
    </w:p>
    <w:p w:rsidR="00101D7F" w:rsidRDefault="00101D7F" w:rsidP="00101D7F">
      <w:pPr>
        <w:ind w:left="5103"/>
        <w:rPr>
          <w:rFonts w:ascii="Times New Roman" w:hAnsi="Times New Roman"/>
          <w:b/>
          <w:color w:val="00682F"/>
          <w:sz w:val="72"/>
          <w:szCs w:val="72"/>
        </w:rPr>
      </w:pPr>
    </w:p>
    <w:p w:rsidR="00101D7F" w:rsidRDefault="00101D7F" w:rsidP="00101D7F">
      <w:pPr>
        <w:ind w:left="5103"/>
        <w:rPr>
          <w:rFonts w:ascii="Times New Roman" w:hAnsi="Times New Roman"/>
          <w:b/>
          <w:color w:val="00682F"/>
          <w:sz w:val="72"/>
          <w:szCs w:val="72"/>
        </w:rPr>
      </w:pPr>
    </w:p>
    <w:p w:rsidR="00101D7F" w:rsidRPr="00556695" w:rsidRDefault="00101D7F" w:rsidP="00101D7F">
      <w:pPr>
        <w:ind w:left="5103"/>
        <w:rPr>
          <w:rFonts w:ascii="Times New Roman" w:hAnsi="Times New Roman"/>
          <w:b/>
          <w:color w:val="00682F"/>
          <w:sz w:val="72"/>
          <w:szCs w:val="72"/>
        </w:rPr>
      </w:pPr>
      <w:r w:rsidRPr="00556695">
        <w:rPr>
          <w:rFonts w:ascii="Times New Roman" w:hAnsi="Times New Roman"/>
          <w:b/>
          <w:color w:val="00682F"/>
          <w:sz w:val="72"/>
          <w:szCs w:val="72"/>
        </w:rPr>
        <w:t xml:space="preserve">Strategia Rozwoju Lokalnego    </w:t>
      </w:r>
      <w:r w:rsidRPr="00556695">
        <w:rPr>
          <w:rFonts w:ascii="Times New Roman" w:hAnsi="Times New Roman"/>
          <w:b/>
          <w:color w:val="00682F"/>
          <w:sz w:val="72"/>
          <w:szCs w:val="72"/>
        </w:rPr>
        <w:br/>
      </w:r>
      <w:r w:rsidRPr="00AC1B79">
        <w:rPr>
          <w:rFonts w:ascii="Times New Roman" w:hAnsi="Times New Roman"/>
          <w:b/>
          <w:color w:val="00682F"/>
          <w:sz w:val="56"/>
          <w:szCs w:val="72"/>
        </w:rPr>
        <w:t xml:space="preserve">kierowanego    przez społeczność </w:t>
      </w:r>
      <w:r w:rsidRPr="00556695">
        <w:rPr>
          <w:rFonts w:ascii="Times New Roman" w:hAnsi="Times New Roman"/>
          <w:b/>
          <w:color w:val="00682F"/>
          <w:sz w:val="72"/>
          <w:szCs w:val="72"/>
        </w:rPr>
        <w:br/>
        <w:t xml:space="preserve">    </w:t>
      </w:r>
    </w:p>
    <w:p w:rsidR="00101D7F" w:rsidRDefault="00101D7F" w:rsidP="00101D7F">
      <w:pPr>
        <w:ind w:left="2124" w:firstLine="708"/>
        <w:rPr>
          <w:rFonts w:ascii="Times New Roman" w:hAnsi="Times New Roman"/>
          <w:b/>
          <w:color w:val="00682F"/>
          <w:sz w:val="24"/>
          <w:szCs w:val="72"/>
        </w:rPr>
      </w:pPr>
      <w:r w:rsidRPr="00556695">
        <w:rPr>
          <w:rFonts w:ascii="Times New Roman" w:hAnsi="Times New Roman"/>
          <w:b/>
          <w:color w:val="00682F"/>
          <w:sz w:val="72"/>
          <w:szCs w:val="72"/>
        </w:rPr>
        <w:t>2014-2020</w:t>
      </w: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jc w:val="center"/>
        <w:rPr>
          <w:rFonts w:ascii="Times New Roman" w:hAnsi="Times New Roman"/>
          <w:b/>
          <w:color w:val="00682F"/>
        </w:rPr>
      </w:pPr>
    </w:p>
    <w:p w:rsidR="00101D7F" w:rsidRPr="00AC1B79" w:rsidRDefault="00101D7F" w:rsidP="00101D7F">
      <w:pPr>
        <w:jc w:val="center"/>
        <w:rPr>
          <w:b/>
          <w:sz w:val="32"/>
        </w:rPr>
      </w:pPr>
      <w:r w:rsidRPr="00AC1B79">
        <w:rPr>
          <w:rFonts w:ascii="Times New Roman" w:hAnsi="Times New Roman"/>
          <w:b/>
          <w:color w:val="00682F"/>
          <w:sz w:val="32"/>
        </w:rPr>
        <w:t>Białobrzegi 2015</w:t>
      </w:r>
    </w:p>
    <w:p w:rsidR="00101D7F" w:rsidRPr="002E6D3D" w:rsidRDefault="00101D7F" w:rsidP="00101D7F">
      <w:pPr>
        <w:jc w:val="center"/>
        <w:rPr>
          <w:b/>
        </w:rPr>
      </w:pPr>
      <w:r>
        <w:rPr>
          <w:b/>
          <w:noProof/>
        </w:rPr>
        <w:lastRenderedPageBreak/>
        <w:drawing>
          <wp:anchor distT="0" distB="0" distL="114300" distR="114300" simplePos="0" relativeHeight="251661312" behindDoc="0" locked="0" layoutInCell="1" allowOverlap="1">
            <wp:simplePos x="0" y="0"/>
            <wp:positionH relativeFrom="column">
              <wp:posOffset>670560</wp:posOffset>
            </wp:positionH>
            <wp:positionV relativeFrom="paragraph">
              <wp:posOffset>-24130</wp:posOffset>
            </wp:positionV>
            <wp:extent cx="4947920" cy="2571750"/>
            <wp:effectExtent l="19050" t="0" r="5080" b="0"/>
            <wp:wrapSquare wrapText="bothSides"/>
            <wp:docPr id="23" name="Obraz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7"/>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7920" cy="2571750"/>
                    </a:xfrm>
                    <a:prstGeom prst="rect">
                      <a:avLst/>
                    </a:prstGeom>
                    <a:noFill/>
                  </pic:spPr>
                </pic:pic>
              </a:graphicData>
            </a:graphic>
          </wp:anchor>
        </w:drawing>
      </w: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spacing w:before="120"/>
        <w:ind w:firstLine="709"/>
        <w:rPr>
          <w:rFonts w:ascii="Times New Roman" w:hAnsi="Times New Roman"/>
        </w:rPr>
      </w:pPr>
      <w:r w:rsidRPr="002E6D3D">
        <w:rPr>
          <w:rFonts w:ascii="Times New Roman" w:hAnsi="Times New Roman"/>
        </w:rPr>
        <w:t xml:space="preserve">Mapa 1. Położenie geograficzne LGD </w:t>
      </w:r>
      <w:r w:rsidRPr="002E6D3D">
        <w:rPr>
          <w:rFonts w:ascii="Times New Roman" w:hAnsi="Times New Roman"/>
          <w:i/>
        </w:rPr>
        <w:t xml:space="preserve">Zapilicze </w:t>
      </w:r>
    </w:p>
    <w:p w:rsidR="00101D7F" w:rsidRPr="002E6D3D" w:rsidRDefault="00101D7F" w:rsidP="00101D7F">
      <w:pPr>
        <w:ind w:firstLine="708"/>
        <w:rPr>
          <w:rFonts w:ascii="Times New Roman" w:hAnsi="Times New Roman"/>
        </w:rPr>
      </w:pPr>
      <w:r w:rsidRPr="002E6D3D">
        <w:rPr>
          <w:rFonts w:ascii="Times New Roman" w:hAnsi="Times New Roman"/>
        </w:rPr>
        <w:t xml:space="preserve">Źródło: </w:t>
      </w:r>
      <w:proofErr w:type="spellStart"/>
      <w:r w:rsidRPr="002E6D3D">
        <w:rPr>
          <w:rFonts w:ascii="Times New Roman" w:hAnsi="Times New Roman"/>
        </w:rPr>
        <w:t>GoogleMap</w:t>
      </w:r>
      <w:proofErr w:type="spellEnd"/>
      <w:r w:rsidRPr="002E6D3D">
        <w:rPr>
          <w:rFonts w:ascii="Times New Roman" w:hAnsi="Times New Roman"/>
        </w:rPr>
        <w:t>, 2015</w:t>
      </w:r>
    </w:p>
    <w:p w:rsidR="00101D7F" w:rsidRPr="002E6D3D" w:rsidRDefault="00101D7F" w:rsidP="00101D7F">
      <w:pPr>
        <w:jc w:val="center"/>
        <w:rPr>
          <w:rFonts w:ascii="Times New Roman" w:hAnsi="Times New Roman"/>
          <w:b/>
        </w:rPr>
      </w:pPr>
    </w:p>
    <w:p w:rsidR="00101D7F" w:rsidRPr="002E6D3D" w:rsidRDefault="00101D7F" w:rsidP="00101D7F">
      <w:pPr>
        <w:jc w:val="center"/>
        <w:rPr>
          <w:b/>
        </w:rPr>
      </w:pPr>
      <w:r>
        <w:rPr>
          <w:b/>
          <w:noProof/>
        </w:rPr>
        <w:drawing>
          <wp:anchor distT="0" distB="0" distL="114300" distR="114300" simplePos="0" relativeHeight="251662336" behindDoc="0" locked="0" layoutInCell="1" allowOverlap="1">
            <wp:simplePos x="0" y="0"/>
            <wp:positionH relativeFrom="column">
              <wp:posOffset>970915</wp:posOffset>
            </wp:positionH>
            <wp:positionV relativeFrom="paragraph">
              <wp:posOffset>70485</wp:posOffset>
            </wp:positionV>
            <wp:extent cx="3848100" cy="2552700"/>
            <wp:effectExtent l="19050" t="0" r="0" b="0"/>
            <wp:wrapSquare wrapText="bothSides"/>
            <wp:docPr id="2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8100" cy="2552700"/>
                    </a:xfrm>
                    <a:prstGeom prst="rect">
                      <a:avLst/>
                    </a:prstGeom>
                    <a:noFill/>
                  </pic:spPr>
                </pic:pic>
              </a:graphicData>
            </a:graphic>
          </wp:anchor>
        </w:drawing>
      </w: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Default="00101D7F" w:rsidP="00101D7F">
      <w:pPr>
        <w:jc w:val="center"/>
        <w:rPr>
          <w:b/>
        </w:rPr>
      </w:pPr>
    </w:p>
    <w:p w:rsidR="00101D7F"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ind w:firstLine="708"/>
        <w:rPr>
          <w:rFonts w:ascii="Times New Roman" w:hAnsi="Times New Roman"/>
        </w:rPr>
      </w:pPr>
    </w:p>
    <w:p w:rsidR="00101D7F" w:rsidRPr="002E6D3D" w:rsidRDefault="00101D7F" w:rsidP="00101D7F">
      <w:pPr>
        <w:spacing w:before="120"/>
        <w:ind w:firstLine="709"/>
        <w:rPr>
          <w:rFonts w:ascii="Times New Roman" w:hAnsi="Times New Roman"/>
        </w:rPr>
      </w:pPr>
      <w:r w:rsidRPr="002E6D3D">
        <w:rPr>
          <w:rFonts w:ascii="Times New Roman" w:hAnsi="Times New Roman"/>
        </w:rPr>
        <w:t xml:space="preserve">Mapa 2. Gminy wchodzące w skład LGD </w:t>
      </w:r>
      <w:r w:rsidRPr="002E6D3D">
        <w:rPr>
          <w:rFonts w:ascii="Times New Roman" w:hAnsi="Times New Roman"/>
          <w:i/>
        </w:rPr>
        <w:t>Zapilicze</w:t>
      </w:r>
    </w:p>
    <w:p w:rsidR="00101D7F" w:rsidRPr="002E6D3D" w:rsidRDefault="00101D7F" w:rsidP="00101D7F">
      <w:pPr>
        <w:ind w:firstLine="708"/>
        <w:rPr>
          <w:rFonts w:ascii="Times New Roman" w:hAnsi="Times New Roman"/>
        </w:rPr>
      </w:pPr>
      <w:r w:rsidRPr="002E6D3D">
        <w:rPr>
          <w:rFonts w:ascii="Times New Roman" w:hAnsi="Times New Roman"/>
        </w:rPr>
        <w:t>Źródło: Starostwo Powiatowe w Białobrzegach, 2015</w:t>
      </w:r>
    </w:p>
    <w:p w:rsidR="00101D7F" w:rsidRPr="002E6D3D" w:rsidRDefault="00101D7F" w:rsidP="00101D7F">
      <w:pPr>
        <w:jc w:val="center"/>
        <w:rPr>
          <w:b/>
        </w:rPr>
      </w:pPr>
    </w:p>
    <w:p w:rsidR="00101D7F" w:rsidRPr="002E6D3D"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Pr="002E6D3D" w:rsidRDefault="00101D7F" w:rsidP="00101D7F">
      <w:pPr>
        <w:jc w:val="center"/>
        <w:rPr>
          <w:rFonts w:ascii="Times New Roman" w:hAnsi="Times New Roman"/>
          <w:b/>
        </w:rPr>
      </w:pPr>
    </w:p>
    <w:p w:rsidR="00101D7F" w:rsidRPr="002E6D3D" w:rsidRDefault="00101D7F" w:rsidP="00101D7F">
      <w:pPr>
        <w:jc w:val="center"/>
        <w:rPr>
          <w:rFonts w:ascii="Times New Roman" w:hAnsi="Times New Roman"/>
          <w:b/>
        </w:rPr>
      </w:pPr>
    </w:p>
    <w:p w:rsidR="00101D7F" w:rsidRPr="002E6D3D" w:rsidRDefault="00101D7F" w:rsidP="00101D7F">
      <w:pPr>
        <w:jc w:val="center"/>
        <w:rPr>
          <w:rFonts w:ascii="Times New Roman" w:hAnsi="Times New Roman"/>
          <w:b/>
        </w:rPr>
      </w:pPr>
    </w:p>
    <w:p w:rsidR="00101D7F" w:rsidRDefault="00101D7F" w:rsidP="00101D7F">
      <w:pPr>
        <w:rPr>
          <w:rFonts w:ascii="Times New Roman" w:hAnsi="Times New Roman"/>
          <w:b/>
          <w:color w:val="00682F"/>
        </w:rPr>
      </w:pPr>
      <w:r w:rsidRPr="002E6D3D">
        <w:rPr>
          <w:rFonts w:ascii="Times New Roman" w:hAnsi="Times New Roman"/>
          <w:b/>
          <w:color w:val="00682F"/>
        </w:rPr>
        <w:t>Lokalna Strategia Rozwoju opracowana metodą partnerską przez liderów społeczności lokalnej reprezentujących trzy sektory: społeczny, gospodarczy, publiczny</w:t>
      </w:r>
    </w:p>
    <w:p w:rsidR="00101D7F" w:rsidRDefault="00101D7F" w:rsidP="00101D7F">
      <w:pPr>
        <w:rPr>
          <w:rFonts w:ascii="Times New Roman" w:hAnsi="Times New Roman"/>
          <w:b/>
        </w:rPr>
        <w:sectPr w:rsidR="00101D7F" w:rsidSect="0093105C">
          <w:pgSz w:w="11906" w:h="16838"/>
          <w:pgMar w:top="1418" w:right="849" w:bottom="1418" w:left="1418" w:header="567" w:footer="567" w:gutter="0"/>
          <w:pgNumType w:start="1"/>
          <w:cols w:space="708"/>
          <w:docGrid w:linePitch="360"/>
        </w:sectPr>
      </w:pPr>
    </w:p>
    <w:sdt>
      <w:sdtPr>
        <w:rPr>
          <w:rFonts w:ascii="Times New Roman" w:eastAsia="Times New Roman" w:hAnsi="Times New Roman" w:cs="Times New Roman"/>
          <w:b w:val="0"/>
          <w:bCs w:val="0"/>
          <w:color w:val="auto"/>
          <w:sz w:val="22"/>
          <w:szCs w:val="22"/>
          <w:lang w:eastAsia="pl-PL"/>
        </w:rPr>
        <w:id w:val="244941391"/>
        <w:docPartObj>
          <w:docPartGallery w:val="Table of Contents"/>
          <w:docPartUnique/>
        </w:docPartObj>
      </w:sdtPr>
      <w:sdtContent>
        <w:p w:rsidR="00101D7F" w:rsidRPr="00AE52E3" w:rsidRDefault="00101D7F" w:rsidP="00101D7F">
          <w:pPr>
            <w:pStyle w:val="Nagwekspisutreci"/>
            <w:rPr>
              <w:rFonts w:ascii="Times New Roman" w:hAnsi="Times New Roman" w:cs="Times New Roman"/>
              <w:sz w:val="22"/>
              <w:szCs w:val="22"/>
            </w:rPr>
          </w:pPr>
          <w:r w:rsidRPr="00AE52E3">
            <w:rPr>
              <w:rFonts w:ascii="Times New Roman" w:hAnsi="Times New Roman" w:cs="Times New Roman"/>
              <w:color w:val="auto"/>
              <w:sz w:val="22"/>
              <w:szCs w:val="22"/>
            </w:rPr>
            <w:t>Spis treści</w:t>
          </w:r>
        </w:p>
        <w:p w:rsidR="00101D7F" w:rsidRPr="00AE52E3" w:rsidRDefault="00101D7F" w:rsidP="00101D7F">
          <w:pPr>
            <w:rPr>
              <w:rFonts w:ascii="Times New Roman" w:hAnsi="Times New Roman"/>
              <w:lang w:eastAsia="en-US"/>
            </w:rPr>
          </w:pPr>
        </w:p>
        <w:p w:rsidR="00101D7F" w:rsidRPr="00AE52E3" w:rsidRDefault="00CF1D52" w:rsidP="00101D7F">
          <w:pPr>
            <w:pStyle w:val="Spistreci1"/>
            <w:tabs>
              <w:tab w:val="right" w:leader="dot" w:pos="9629"/>
            </w:tabs>
            <w:rPr>
              <w:rFonts w:ascii="Times New Roman" w:eastAsiaTheme="minorEastAsia" w:hAnsi="Times New Roman"/>
              <w:noProof/>
            </w:rPr>
          </w:pPr>
          <w:r w:rsidRPr="00AE52E3">
            <w:rPr>
              <w:rFonts w:ascii="Times New Roman" w:hAnsi="Times New Roman"/>
            </w:rPr>
            <w:fldChar w:fldCharType="begin"/>
          </w:r>
          <w:r w:rsidR="00101D7F" w:rsidRPr="00AE52E3">
            <w:rPr>
              <w:rFonts w:ascii="Times New Roman" w:hAnsi="Times New Roman"/>
            </w:rPr>
            <w:instrText xml:space="preserve"> TOC \o "1-3" \h \z \u </w:instrText>
          </w:r>
          <w:r w:rsidRPr="00AE52E3">
            <w:rPr>
              <w:rFonts w:ascii="Times New Roman" w:hAnsi="Times New Roman"/>
            </w:rPr>
            <w:fldChar w:fldCharType="separate"/>
          </w:r>
          <w:hyperlink w:anchor="_Toc439148100" w:history="1">
            <w:r w:rsidR="00101D7F" w:rsidRPr="00AE52E3">
              <w:rPr>
                <w:rStyle w:val="Hipercze"/>
                <w:rFonts w:ascii="Times New Roman" w:hAnsi="Times New Roman"/>
                <w:noProof/>
              </w:rPr>
              <w:t>Wstęp</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_Toc439148100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5</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01" w:history="1">
            <w:r w:rsidR="00101D7F" w:rsidRPr="00AE52E3">
              <w:rPr>
                <w:rStyle w:val="Hipercze"/>
                <w:rFonts w:ascii="Times New Roman" w:hAnsi="Times New Roman"/>
                <w:noProof/>
              </w:rPr>
              <w:t>I. Charakterystyka LGD</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_Toc439148101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5</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02"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Nazwa i status prawny LGD oraz data jej rejestracji w sądzie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_Toc439148102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5</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03" w:history="1">
            <w:r w:rsidR="00101D7F" w:rsidRPr="00AE52E3">
              <w:rPr>
                <w:rStyle w:val="Hipercze"/>
                <w:rFonts w:ascii="Times New Roman" w:hAnsi="Times New Roman"/>
                <w:noProof/>
              </w:rPr>
              <w:t>2.</w:t>
            </w:r>
            <w:r w:rsidR="00101D7F" w:rsidRPr="00AE52E3">
              <w:rPr>
                <w:rFonts w:ascii="Times New Roman" w:eastAsiaTheme="minorEastAsia" w:hAnsi="Times New Roman"/>
                <w:noProof/>
              </w:rPr>
              <w:tab/>
            </w:r>
            <w:r w:rsidR="00101D7F" w:rsidRPr="00AE52E3">
              <w:rPr>
                <w:rStyle w:val="Hipercze"/>
                <w:rFonts w:ascii="Times New Roman" w:hAnsi="Times New Roman"/>
                <w:noProof/>
              </w:rPr>
              <w:t>Opis obszaru LGD „Zapilicze”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_Toc439148103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6</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04" w:history="1">
            <w:r w:rsidR="00101D7F" w:rsidRPr="00AE52E3">
              <w:rPr>
                <w:rStyle w:val="Hipercze"/>
                <w:rFonts w:ascii="Times New Roman" w:hAnsi="Times New Roman"/>
                <w:noProof/>
              </w:rPr>
              <w:t>3.</w:t>
            </w:r>
            <w:r w:rsidR="00101D7F" w:rsidRPr="00AE52E3">
              <w:rPr>
                <w:rFonts w:ascii="Times New Roman" w:eastAsiaTheme="minorEastAsia" w:hAnsi="Times New Roman"/>
                <w:noProof/>
              </w:rPr>
              <w:tab/>
            </w:r>
            <w:r w:rsidR="00101D7F" w:rsidRPr="00AE52E3">
              <w:rPr>
                <w:rStyle w:val="Hipercze"/>
                <w:rFonts w:ascii="Times New Roman" w:hAnsi="Times New Roman"/>
                <w:noProof/>
              </w:rPr>
              <w:t>Opis procesu tworzenia partnerstwa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_Toc439148104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7</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05" w:history="1">
            <w:r w:rsidR="00101D7F" w:rsidRPr="00AE52E3">
              <w:rPr>
                <w:rStyle w:val="Hipercze"/>
                <w:rFonts w:ascii="Times New Roman" w:hAnsi="Times New Roman"/>
                <w:noProof/>
              </w:rPr>
              <w:t>3.1.</w:t>
            </w:r>
            <w:r w:rsidR="00101D7F" w:rsidRPr="00AE52E3">
              <w:rPr>
                <w:rFonts w:ascii="Times New Roman" w:eastAsiaTheme="minorEastAsia" w:hAnsi="Times New Roman"/>
                <w:noProof/>
              </w:rPr>
              <w:tab/>
            </w:r>
            <w:r w:rsidR="00101D7F" w:rsidRPr="00AE52E3">
              <w:rPr>
                <w:rStyle w:val="Hipercze"/>
                <w:rFonts w:ascii="Times New Roman" w:hAnsi="Times New Roman"/>
                <w:noProof/>
              </w:rPr>
              <w:t>Struktura LGD</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_Toc439148105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8</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06" w:history="1">
            <w:r w:rsidR="00101D7F" w:rsidRPr="00AE52E3">
              <w:rPr>
                <w:rStyle w:val="Hipercze"/>
                <w:rFonts w:ascii="Times New Roman" w:hAnsi="Times New Roman"/>
                <w:noProof/>
              </w:rPr>
              <w:t>3.2.</w:t>
            </w:r>
            <w:r w:rsidR="00101D7F" w:rsidRPr="00AE52E3">
              <w:rPr>
                <w:rFonts w:ascii="Times New Roman" w:eastAsiaTheme="minorEastAsia" w:hAnsi="Times New Roman"/>
                <w:noProof/>
              </w:rPr>
              <w:tab/>
            </w:r>
            <w:r w:rsidR="00101D7F" w:rsidRPr="00AE52E3">
              <w:rPr>
                <w:rStyle w:val="Hipercze"/>
                <w:rFonts w:ascii="Times New Roman" w:hAnsi="Times New Roman"/>
                <w:noProof/>
              </w:rPr>
              <w:t>Zwięzła charakterystyka rozwiązań stosowanych w procesie decyzyjnym</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_Toc439148106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8</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07" w:history="1">
            <w:r w:rsidR="00101D7F" w:rsidRPr="00AE52E3">
              <w:rPr>
                <w:rStyle w:val="Hipercze"/>
                <w:rFonts w:ascii="Times New Roman" w:hAnsi="Times New Roman"/>
                <w:noProof/>
              </w:rPr>
              <w:t>3.3.</w:t>
            </w:r>
            <w:r w:rsidR="00101D7F" w:rsidRPr="00AE52E3">
              <w:rPr>
                <w:rFonts w:ascii="Times New Roman" w:eastAsiaTheme="minorEastAsia" w:hAnsi="Times New Roman"/>
                <w:noProof/>
              </w:rPr>
              <w:tab/>
            </w:r>
            <w:r w:rsidR="00101D7F" w:rsidRPr="00AE52E3">
              <w:rPr>
                <w:rStyle w:val="Hipercze"/>
                <w:rFonts w:ascii="Times New Roman" w:hAnsi="Times New Roman"/>
                <w:noProof/>
              </w:rPr>
              <w:t>Dokumenty regulujące funkcjonowanie LGD</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_Toc439148107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8</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08" w:history="1">
            <w:r w:rsidR="00101D7F" w:rsidRPr="00AE52E3">
              <w:rPr>
                <w:rStyle w:val="Hipercze"/>
                <w:rFonts w:ascii="Times New Roman" w:hAnsi="Times New Roman"/>
                <w:noProof/>
              </w:rPr>
              <w:t>II. Partycypacyjny charakter LSR</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_Toc439148108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9</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09"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Partycypacyjny proces tworzenia LSR</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_Toc439148109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9</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10" w:history="1">
            <w:r w:rsidR="00101D7F" w:rsidRPr="00AE52E3">
              <w:rPr>
                <w:rStyle w:val="Hipercze"/>
                <w:rFonts w:ascii="Times New Roman" w:hAnsi="Times New Roman"/>
                <w:noProof/>
              </w:rPr>
              <w:t>2.</w:t>
            </w:r>
            <w:r w:rsidR="00101D7F" w:rsidRPr="00AE52E3">
              <w:rPr>
                <w:rFonts w:ascii="Times New Roman" w:eastAsiaTheme="minorEastAsia" w:hAnsi="Times New Roman"/>
                <w:noProof/>
              </w:rPr>
              <w:tab/>
            </w:r>
            <w:r w:rsidR="00101D7F" w:rsidRPr="00AE52E3">
              <w:rPr>
                <w:rStyle w:val="Hipercze"/>
                <w:rFonts w:ascii="Times New Roman" w:hAnsi="Times New Roman"/>
                <w:noProof/>
              </w:rPr>
              <w:t>Metody tworzenia strategii</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_Toc439148110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10</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11" w:history="1">
            <w:r w:rsidR="00101D7F" w:rsidRPr="00AE52E3">
              <w:rPr>
                <w:rStyle w:val="Hipercze"/>
                <w:rFonts w:ascii="Times New Roman" w:hAnsi="Times New Roman"/>
                <w:noProof/>
              </w:rPr>
              <w:t>III. Diagnoza obszaru objętego LSR</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_Toc439148111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11</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12"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Położenie geograficzne i dostępność komunikacyjna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_Toc439148112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11</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13" w:history="1">
            <w:r w:rsidR="00101D7F" w:rsidRPr="00AE52E3">
              <w:rPr>
                <w:rStyle w:val="Hipercze"/>
                <w:rFonts w:ascii="Times New Roman" w:hAnsi="Times New Roman"/>
                <w:noProof/>
              </w:rPr>
              <w:t>2.</w:t>
            </w:r>
            <w:r w:rsidR="00101D7F" w:rsidRPr="00AE52E3">
              <w:rPr>
                <w:rFonts w:ascii="Times New Roman" w:eastAsiaTheme="minorEastAsia" w:hAnsi="Times New Roman"/>
                <w:noProof/>
              </w:rPr>
              <w:tab/>
            </w:r>
            <w:r w:rsidR="00101D7F" w:rsidRPr="00AE52E3">
              <w:rPr>
                <w:rStyle w:val="Hipercze"/>
                <w:rFonts w:ascii="Times New Roman" w:hAnsi="Times New Roman"/>
                <w:noProof/>
              </w:rPr>
              <w:t>Walory przyrodnicze, krajobrazowe i turystyczne obszaru</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_Toc439148113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12</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14" w:history="1">
            <w:r w:rsidR="00101D7F" w:rsidRPr="00AE52E3">
              <w:rPr>
                <w:rStyle w:val="Hipercze"/>
                <w:rFonts w:ascii="Times New Roman" w:hAnsi="Times New Roman"/>
                <w:noProof/>
              </w:rPr>
              <w:t>2.1.</w:t>
            </w:r>
            <w:r w:rsidR="00101D7F" w:rsidRPr="00AE52E3">
              <w:rPr>
                <w:rFonts w:ascii="Times New Roman" w:eastAsiaTheme="minorEastAsia" w:hAnsi="Times New Roman"/>
                <w:noProof/>
              </w:rPr>
              <w:tab/>
            </w:r>
            <w:r w:rsidR="00101D7F" w:rsidRPr="00AE52E3">
              <w:rPr>
                <w:rStyle w:val="Hipercze"/>
                <w:rFonts w:ascii="Times New Roman" w:hAnsi="Times New Roman"/>
                <w:noProof/>
              </w:rPr>
              <w:t>Zasoby naturalne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_Toc439148114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12</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15" w:history="1">
            <w:r w:rsidR="00101D7F" w:rsidRPr="00AE52E3">
              <w:rPr>
                <w:rStyle w:val="Hipercze"/>
                <w:rFonts w:ascii="Times New Roman" w:hAnsi="Times New Roman"/>
                <w:noProof/>
              </w:rPr>
              <w:t>2.2.</w:t>
            </w:r>
            <w:r w:rsidR="00101D7F" w:rsidRPr="00AE52E3">
              <w:rPr>
                <w:rFonts w:ascii="Times New Roman" w:eastAsiaTheme="minorEastAsia" w:hAnsi="Times New Roman"/>
                <w:noProof/>
              </w:rPr>
              <w:tab/>
            </w:r>
            <w:r w:rsidR="00101D7F" w:rsidRPr="00AE52E3">
              <w:rPr>
                <w:rStyle w:val="Hipercze"/>
                <w:rFonts w:ascii="Times New Roman" w:hAnsi="Times New Roman"/>
                <w:noProof/>
              </w:rPr>
              <w:t>Zasoby przyrodnicze i krajobrazowe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_Toc439148115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12</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16" w:history="1">
            <w:r w:rsidR="00101D7F" w:rsidRPr="00AE52E3">
              <w:rPr>
                <w:rStyle w:val="Hipercze"/>
                <w:rFonts w:ascii="Times New Roman" w:hAnsi="Times New Roman"/>
                <w:noProof/>
              </w:rPr>
              <w:t>2.3.</w:t>
            </w:r>
            <w:r w:rsidR="00101D7F" w:rsidRPr="00AE52E3">
              <w:rPr>
                <w:rFonts w:ascii="Times New Roman" w:eastAsiaTheme="minorEastAsia" w:hAnsi="Times New Roman"/>
                <w:noProof/>
              </w:rPr>
              <w:tab/>
            </w:r>
            <w:r w:rsidR="00101D7F" w:rsidRPr="00AE52E3">
              <w:rPr>
                <w:rStyle w:val="Hipercze"/>
                <w:rFonts w:ascii="Times New Roman" w:hAnsi="Times New Roman"/>
                <w:noProof/>
              </w:rPr>
              <w:t>Turystyka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_Toc439148116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13</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17" w:history="1">
            <w:r w:rsidR="00101D7F" w:rsidRPr="00AE52E3">
              <w:rPr>
                <w:rStyle w:val="Hipercze"/>
                <w:rFonts w:ascii="Times New Roman" w:hAnsi="Times New Roman"/>
                <w:noProof/>
              </w:rPr>
              <w:t>3.</w:t>
            </w:r>
            <w:r w:rsidR="00101D7F" w:rsidRPr="00AE52E3">
              <w:rPr>
                <w:rFonts w:ascii="Times New Roman" w:eastAsiaTheme="minorEastAsia" w:hAnsi="Times New Roman"/>
                <w:noProof/>
              </w:rPr>
              <w:tab/>
            </w:r>
            <w:r w:rsidR="00101D7F" w:rsidRPr="00AE52E3">
              <w:rPr>
                <w:rStyle w:val="Hipercze"/>
                <w:rFonts w:ascii="Times New Roman" w:hAnsi="Times New Roman"/>
                <w:noProof/>
              </w:rPr>
              <w:t>Gospodarka – rolnictwo i przedsiębiorczość pozarolnicza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_Toc439148117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14</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18" w:history="1">
            <w:r w:rsidR="00101D7F" w:rsidRPr="00AE52E3">
              <w:rPr>
                <w:rStyle w:val="Hipercze"/>
                <w:rFonts w:ascii="Times New Roman" w:hAnsi="Times New Roman"/>
                <w:noProof/>
              </w:rPr>
              <w:t>3.1.</w:t>
            </w:r>
            <w:r w:rsidR="00101D7F" w:rsidRPr="00AE52E3">
              <w:rPr>
                <w:rFonts w:ascii="Times New Roman" w:eastAsiaTheme="minorEastAsia" w:hAnsi="Times New Roman"/>
                <w:noProof/>
              </w:rPr>
              <w:tab/>
            </w:r>
            <w:r w:rsidR="00101D7F" w:rsidRPr="00AE52E3">
              <w:rPr>
                <w:rStyle w:val="Hipercze"/>
                <w:rFonts w:ascii="Times New Roman" w:hAnsi="Times New Roman"/>
                <w:noProof/>
              </w:rPr>
              <w:t>Rolnictwo</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_Toc439148118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14</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19" w:history="1">
            <w:r w:rsidR="00101D7F" w:rsidRPr="00AE52E3">
              <w:rPr>
                <w:rStyle w:val="Hipercze"/>
                <w:rFonts w:ascii="Times New Roman" w:hAnsi="Times New Roman"/>
                <w:noProof/>
              </w:rPr>
              <w:t>3.2.</w:t>
            </w:r>
            <w:r w:rsidR="00101D7F" w:rsidRPr="00AE52E3">
              <w:rPr>
                <w:rFonts w:ascii="Times New Roman" w:eastAsiaTheme="minorEastAsia" w:hAnsi="Times New Roman"/>
                <w:noProof/>
              </w:rPr>
              <w:tab/>
            </w:r>
            <w:r w:rsidR="00101D7F" w:rsidRPr="00AE52E3">
              <w:rPr>
                <w:rStyle w:val="Hipercze"/>
                <w:rFonts w:ascii="Times New Roman" w:hAnsi="Times New Roman"/>
                <w:noProof/>
              </w:rPr>
              <w:t>Pozarolnicza działalność gospodarcza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_Toc439148119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15</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0" w:history="1">
            <w:r w:rsidR="00101D7F" w:rsidRPr="00AE52E3">
              <w:rPr>
                <w:rStyle w:val="Hipercze"/>
                <w:rFonts w:ascii="Times New Roman" w:hAnsi="Times New Roman"/>
                <w:noProof/>
              </w:rPr>
              <w:t>3.3.</w:t>
            </w:r>
            <w:r w:rsidR="00101D7F" w:rsidRPr="00AE52E3">
              <w:rPr>
                <w:rFonts w:ascii="Times New Roman" w:eastAsiaTheme="minorEastAsia" w:hAnsi="Times New Roman"/>
                <w:noProof/>
              </w:rPr>
              <w:tab/>
            </w:r>
            <w:r w:rsidR="00101D7F" w:rsidRPr="00AE52E3">
              <w:rPr>
                <w:rStyle w:val="Hipercze"/>
                <w:rFonts w:ascii="Times New Roman" w:hAnsi="Times New Roman"/>
                <w:noProof/>
              </w:rPr>
              <w:t>Instytucje otoczenia biznesu</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_Toc439148120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16</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1" w:history="1">
            <w:r w:rsidR="00101D7F" w:rsidRPr="00AE52E3">
              <w:rPr>
                <w:rStyle w:val="Hipercze"/>
                <w:rFonts w:ascii="Times New Roman" w:hAnsi="Times New Roman"/>
                <w:noProof/>
              </w:rPr>
              <w:t>3.4.</w:t>
            </w:r>
            <w:r w:rsidR="00101D7F" w:rsidRPr="00AE52E3">
              <w:rPr>
                <w:rFonts w:ascii="Times New Roman" w:eastAsiaTheme="minorEastAsia" w:hAnsi="Times New Roman"/>
                <w:noProof/>
              </w:rPr>
              <w:tab/>
            </w:r>
            <w:r w:rsidR="00101D7F" w:rsidRPr="00AE52E3">
              <w:rPr>
                <w:rStyle w:val="Hipercze"/>
                <w:rFonts w:ascii="Times New Roman" w:hAnsi="Times New Roman"/>
                <w:noProof/>
              </w:rPr>
              <w:t>Środowisko – Zanieczyszczenie środowiska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_Toc439148121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16</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22" w:history="1">
            <w:r w:rsidR="00101D7F" w:rsidRPr="00AE52E3">
              <w:rPr>
                <w:rStyle w:val="Hipercze"/>
                <w:rFonts w:ascii="Times New Roman" w:hAnsi="Times New Roman"/>
                <w:noProof/>
              </w:rPr>
              <w:t>4.</w:t>
            </w:r>
            <w:r w:rsidR="00101D7F" w:rsidRPr="00AE52E3">
              <w:rPr>
                <w:rFonts w:ascii="Times New Roman" w:eastAsiaTheme="minorEastAsia" w:hAnsi="Times New Roman"/>
                <w:noProof/>
              </w:rPr>
              <w:tab/>
            </w:r>
            <w:r w:rsidR="00101D7F" w:rsidRPr="00AE52E3">
              <w:rPr>
                <w:rStyle w:val="Hipercze"/>
                <w:rFonts w:ascii="Times New Roman" w:hAnsi="Times New Roman"/>
                <w:noProof/>
              </w:rPr>
              <w:t>Dziedzictwo kulturowe obszaru</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_Toc439148122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17</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3" w:history="1">
            <w:r w:rsidR="00101D7F" w:rsidRPr="00AE52E3">
              <w:rPr>
                <w:rStyle w:val="Hipercze"/>
                <w:rFonts w:ascii="Times New Roman" w:hAnsi="Times New Roman"/>
                <w:noProof/>
              </w:rPr>
              <w:t>4.1.</w:t>
            </w:r>
            <w:r w:rsidR="00101D7F" w:rsidRPr="00AE52E3">
              <w:rPr>
                <w:rFonts w:ascii="Times New Roman" w:eastAsiaTheme="minorEastAsia" w:hAnsi="Times New Roman"/>
                <w:noProof/>
              </w:rPr>
              <w:tab/>
            </w:r>
            <w:r w:rsidR="00101D7F" w:rsidRPr="00AE52E3">
              <w:rPr>
                <w:rStyle w:val="Hipercze"/>
                <w:rFonts w:ascii="Times New Roman" w:hAnsi="Times New Roman"/>
                <w:noProof/>
              </w:rPr>
              <w:t>Uwarunkowania historyczne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_Toc439148123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17</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4" w:history="1">
            <w:r w:rsidR="00101D7F" w:rsidRPr="00AE52E3">
              <w:rPr>
                <w:rStyle w:val="Hipercze"/>
                <w:rFonts w:ascii="Times New Roman" w:hAnsi="Times New Roman"/>
                <w:noProof/>
              </w:rPr>
              <w:t>4.2.</w:t>
            </w:r>
            <w:r w:rsidR="00101D7F" w:rsidRPr="00AE52E3">
              <w:rPr>
                <w:rFonts w:ascii="Times New Roman" w:eastAsiaTheme="minorEastAsia" w:hAnsi="Times New Roman"/>
                <w:noProof/>
              </w:rPr>
              <w:tab/>
            </w:r>
            <w:r w:rsidR="00101D7F" w:rsidRPr="00AE52E3">
              <w:rPr>
                <w:rStyle w:val="Hipercze"/>
                <w:rFonts w:ascii="Times New Roman" w:hAnsi="Times New Roman"/>
                <w:noProof/>
              </w:rPr>
              <w:t>Uwarunkowania kulturowe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_Toc439148124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18</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5" w:history="1">
            <w:r w:rsidR="00101D7F" w:rsidRPr="00AE52E3">
              <w:rPr>
                <w:rStyle w:val="Hipercze"/>
                <w:rFonts w:ascii="Times New Roman" w:hAnsi="Times New Roman"/>
                <w:noProof/>
              </w:rPr>
              <w:t>4.3.</w:t>
            </w:r>
            <w:r w:rsidR="00101D7F" w:rsidRPr="00AE52E3">
              <w:rPr>
                <w:rFonts w:ascii="Times New Roman" w:eastAsiaTheme="minorEastAsia" w:hAnsi="Times New Roman"/>
                <w:noProof/>
              </w:rPr>
              <w:tab/>
            </w:r>
            <w:r w:rsidR="00101D7F" w:rsidRPr="00AE52E3">
              <w:rPr>
                <w:rStyle w:val="Hipercze"/>
                <w:rFonts w:ascii="Times New Roman" w:hAnsi="Times New Roman"/>
                <w:noProof/>
              </w:rPr>
              <w:t>Uwarunkowania społeczne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_Toc439148125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26" w:history="1">
            <w:r w:rsidR="00101D7F" w:rsidRPr="00AE52E3">
              <w:rPr>
                <w:rStyle w:val="Hipercze"/>
                <w:rFonts w:ascii="Times New Roman" w:hAnsi="Times New Roman"/>
                <w:noProof/>
              </w:rPr>
              <w:t>5.</w:t>
            </w:r>
            <w:r w:rsidR="00101D7F" w:rsidRPr="00AE52E3">
              <w:rPr>
                <w:rFonts w:ascii="Times New Roman" w:eastAsiaTheme="minorEastAsia" w:hAnsi="Times New Roman"/>
                <w:noProof/>
              </w:rPr>
              <w:tab/>
            </w:r>
            <w:r w:rsidR="00101D7F" w:rsidRPr="00AE52E3">
              <w:rPr>
                <w:rStyle w:val="Hipercze"/>
                <w:rFonts w:ascii="Times New Roman" w:hAnsi="Times New Roman"/>
                <w:noProof/>
              </w:rPr>
              <w:t>Społeczeństwo i infrastruktura społeczna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_Toc439148126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7" w:history="1">
            <w:r w:rsidR="00101D7F" w:rsidRPr="00AE52E3">
              <w:rPr>
                <w:rStyle w:val="Hipercze"/>
                <w:rFonts w:ascii="Times New Roman" w:hAnsi="Times New Roman"/>
                <w:noProof/>
              </w:rPr>
              <w:t>5.1.</w:t>
            </w:r>
            <w:r w:rsidR="00101D7F" w:rsidRPr="00AE52E3">
              <w:rPr>
                <w:rFonts w:ascii="Times New Roman" w:eastAsiaTheme="minorEastAsia" w:hAnsi="Times New Roman"/>
                <w:noProof/>
              </w:rPr>
              <w:tab/>
            </w:r>
            <w:r w:rsidR="00101D7F" w:rsidRPr="00AE52E3">
              <w:rPr>
                <w:rStyle w:val="Hipercze"/>
                <w:rFonts w:ascii="Times New Roman" w:hAnsi="Times New Roman"/>
                <w:noProof/>
              </w:rPr>
              <w:t>Demografia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_Toc439148127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8" w:history="1">
            <w:r w:rsidR="00101D7F" w:rsidRPr="00AE52E3">
              <w:rPr>
                <w:rStyle w:val="Hipercze"/>
                <w:rFonts w:ascii="Times New Roman" w:hAnsi="Times New Roman"/>
                <w:noProof/>
              </w:rPr>
              <w:t>5.2.</w:t>
            </w:r>
            <w:r w:rsidR="00101D7F" w:rsidRPr="00AE52E3">
              <w:rPr>
                <w:rFonts w:ascii="Times New Roman" w:eastAsiaTheme="minorEastAsia" w:hAnsi="Times New Roman"/>
                <w:noProof/>
              </w:rPr>
              <w:tab/>
            </w:r>
            <w:r w:rsidR="00101D7F" w:rsidRPr="00AE52E3">
              <w:rPr>
                <w:rStyle w:val="Hipercze"/>
                <w:rFonts w:ascii="Times New Roman" w:hAnsi="Times New Roman"/>
                <w:noProof/>
              </w:rPr>
              <w:t>Zatrudnienie i rynek pracy</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_Toc439148128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29" w:history="1">
            <w:r w:rsidR="00101D7F" w:rsidRPr="00AE52E3">
              <w:rPr>
                <w:rStyle w:val="Hipercze"/>
                <w:rFonts w:ascii="Times New Roman" w:hAnsi="Times New Roman"/>
                <w:noProof/>
              </w:rPr>
              <w:t>5.3.</w:t>
            </w:r>
            <w:r w:rsidR="00101D7F" w:rsidRPr="00AE52E3">
              <w:rPr>
                <w:rFonts w:ascii="Times New Roman" w:eastAsiaTheme="minorEastAsia" w:hAnsi="Times New Roman"/>
                <w:noProof/>
              </w:rPr>
              <w:tab/>
            </w:r>
            <w:r w:rsidR="00101D7F" w:rsidRPr="00AE52E3">
              <w:rPr>
                <w:rStyle w:val="Hipercze"/>
                <w:rFonts w:ascii="Times New Roman" w:hAnsi="Times New Roman"/>
                <w:noProof/>
              </w:rPr>
              <w:t>Aktywność społeczna i obywatelska mieszkańców</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_Toc439148129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22</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30" w:history="1">
            <w:r w:rsidR="00101D7F" w:rsidRPr="00AE52E3">
              <w:rPr>
                <w:rStyle w:val="Hipercze"/>
                <w:rFonts w:ascii="Times New Roman" w:hAnsi="Times New Roman"/>
                <w:noProof/>
              </w:rPr>
              <w:t>5.4.</w:t>
            </w:r>
            <w:r w:rsidR="00101D7F" w:rsidRPr="00AE52E3">
              <w:rPr>
                <w:rFonts w:ascii="Times New Roman" w:eastAsiaTheme="minorEastAsia" w:hAnsi="Times New Roman"/>
                <w:noProof/>
              </w:rPr>
              <w:tab/>
            </w:r>
            <w:r w:rsidR="00101D7F" w:rsidRPr="00AE52E3">
              <w:rPr>
                <w:rStyle w:val="Hipercze"/>
                <w:rFonts w:ascii="Times New Roman" w:hAnsi="Times New Roman"/>
                <w:noProof/>
              </w:rPr>
              <w:t>Infrastruktura edukacyjna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_Toc439148130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23</w:t>
            </w:r>
            <w:r w:rsidRPr="00AE52E3">
              <w:rPr>
                <w:rFonts w:ascii="Times New Roman" w:hAnsi="Times New Roman"/>
                <w:noProof/>
                <w:webHidden/>
              </w:rPr>
              <w:fldChar w:fldCharType="end"/>
            </w:r>
          </w:hyperlink>
        </w:p>
        <w:p w:rsidR="00101D7F" w:rsidRPr="00AE52E3" w:rsidRDefault="00CF1D52" w:rsidP="00101D7F">
          <w:pPr>
            <w:pStyle w:val="Spistreci3"/>
            <w:tabs>
              <w:tab w:val="left" w:pos="1100"/>
              <w:tab w:val="right" w:leader="dot" w:pos="9629"/>
            </w:tabs>
            <w:rPr>
              <w:rFonts w:ascii="Times New Roman" w:eastAsiaTheme="minorEastAsia" w:hAnsi="Times New Roman"/>
              <w:noProof/>
            </w:rPr>
          </w:pPr>
          <w:hyperlink w:anchor="_Toc439148131" w:history="1">
            <w:r w:rsidR="00101D7F" w:rsidRPr="00AE52E3">
              <w:rPr>
                <w:rStyle w:val="Hipercze"/>
                <w:rFonts w:ascii="Times New Roman" w:hAnsi="Times New Roman"/>
                <w:noProof/>
              </w:rPr>
              <w:t>5.5.</w:t>
            </w:r>
            <w:r w:rsidR="00101D7F" w:rsidRPr="00AE52E3">
              <w:rPr>
                <w:rFonts w:ascii="Times New Roman" w:eastAsiaTheme="minorEastAsia" w:hAnsi="Times New Roman"/>
                <w:noProof/>
              </w:rPr>
              <w:tab/>
            </w:r>
            <w:r w:rsidR="00101D7F" w:rsidRPr="00AE52E3">
              <w:rPr>
                <w:rStyle w:val="Hipercze"/>
                <w:rFonts w:ascii="Times New Roman" w:hAnsi="Times New Roman"/>
                <w:noProof/>
              </w:rPr>
              <w:t>Infrastruktura ochrony zdrowia i opieki społecznej</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_Toc439148131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23</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32" w:history="1">
            <w:r w:rsidR="00101D7F" w:rsidRPr="00AE52E3">
              <w:rPr>
                <w:rStyle w:val="Hipercze"/>
                <w:rFonts w:ascii="Times New Roman" w:hAnsi="Times New Roman"/>
                <w:noProof/>
              </w:rPr>
              <w:t>6.</w:t>
            </w:r>
            <w:r w:rsidR="00101D7F" w:rsidRPr="00AE52E3">
              <w:rPr>
                <w:rFonts w:ascii="Times New Roman" w:eastAsiaTheme="minorEastAsia" w:hAnsi="Times New Roman"/>
                <w:noProof/>
              </w:rPr>
              <w:tab/>
            </w:r>
            <w:r w:rsidR="00101D7F" w:rsidRPr="00AE52E3">
              <w:rPr>
                <w:rStyle w:val="Hipercze"/>
                <w:rFonts w:ascii="Times New Roman" w:hAnsi="Times New Roman"/>
                <w:noProof/>
              </w:rPr>
              <w:t>Spójność obszaru LGD</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_Toc439148132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23</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33" w:history="1">
            <w:r w:rsidR="00101D7F" w:rsidRPr="00AE52E3">
              <w:rPr>
                <w:rStyle w:val="Hipercze"/>
                <w:rFonts w:ascii="Times New Roman" w:hAnsi="Times New Roman"/>
                <w:noProof/>
              </w:rPr>
              <w:t>IV. Analiza SWOT (spójność z diagnozą obszaru)</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_Toc439148133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24</w:t>
            </w:r>
            <w:r w:rsidRPr="00AE52E3">
              <w:rPr>
                <w:rFonts w:ascii="Times New Roman" w:hAnsi="Times New Roman"/>
                <w:noProof/>
                <w:webHidden/>
              </w:rPr>
              <w:fldChar w:fldCharType="end"/>
            </w:r>
          </w:hyperlink>
        </w:p>
        <w:p w:rsidR="00101D7F" w:rsidRPr="00AE52E3" w:rsidRDefault="00CF1D52" w:rsidP="00101D7F">
          <w:pPr>
            <w:pStyle w:val="Spistreci2"/>
            <w:tabs>
              <w:tab w:val="left" w:pos="660"/>
              <w:tab w:val="right" w:leader="dot" w:pos="9629"/>
            </w:tabs>
            <w:rPr>
              <w:rFonts w:ascii="Times New Roman" w:eastAsiaTheme="minorEastAsia" w:hAnsi="Times New Roman"/>
              <w:noProof/>
            </w:rPr>
          </w:pPr>
          <w:hyperlink w:anchor="_Toc439148134"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Wnioski z analizy SWOT</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_Toc439148134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30</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35" w:history="1">
            <w:r w:rsidR="00101D7F" w:rsidRPr="00AE52E3">
              <w:rPr>
                <w:rStyle w:val="Hipercze"/>
                <w:rFonts w:ascii="Times New Roman" w:hAnsi="Times New Roman"/>
                <w:noProof/>
              </w:rPr>
              <w:t>V. Cele i wskaźniki</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_Toc439148135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32</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36" w:history="1">
            <w:r w:rsidR="00101D7F" w:rsidRPr="00AE52E3">
              <w:rPr>
                <w:rStyle w:val="Hipercze"/>
                <w:rFonts w:ascii="Times New Roman" w:hAnsi="Times New Roman"/>
                <w:noProof/>
              </w:rPr>
              <w:t>VI. Sposób wyboru i oceny operacji</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_Toc439148136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43</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37" w:history="1">
            <w:r w:rsidR="00101D7F" w:rsidRPr="00AE52E3">
              <w:rPr>
                <w:rStyle w:val="Hipercze"/>
                <w:rFonts w:ascii="Times New Roman" w:hAnsi="Times New Roman"/>
                <w:noProof/>
              </w:rPr>
              <w:t>VII. Plan działania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_Toc439148137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45</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38" w:history="1">
            <w:r w:rsidR="00101D7F" w:rsidRPr="00AE52E3">
              <w:rPr>
                <w:rStyle w:val="Hipercze"/>
                <w:rFonts w:ascii="Times New Roman" w:hAnsi="Times New Roman"/>
                <w:noProof/>
              </w:rPr>
              <w:t>VIII. Budżet LSR</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_Toc439148138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45</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39" w:history="1">
            <w:r w:rsidR="00101D7F" w:rsidRPr="00AE52E3">
              <w:rPr>
                <w:rStyle w:val="Hipercze"/>
                <w:rFonts w:ascii="Times New Roman" w:hAnsi="Times New Roman"/>
                <w:noProof/>
              </w:rPr>
              <w:t>IX. Plan komunikacji</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_Toc439148139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46</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0" w:history="1">
            <w:r w:rsidR="00101D7F" w:rsidRPr="00AE52E3">
              <w:rPr>
                <w:rStyle w:val="Hipercze"/>
                <w:rFonts w:ascii="Times New Roman" w:hAnsi="Times New Roman"/>
                <w:noProof/>
              </w:rPr>
              <w:t>X. Innowacyjność</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_Toc439148140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47</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1" w:history="1">
            <w:r w:rsidR="00101D7F" w:rsidRPr="00AE52E3">
              <w:rPr>
                <w:rStyle w:val="Hipercze"/>
                <w:rFonts w:ascii="Times New Roman" w:hAnsi="Times New Roman"/>
                <w:noProof/>
              </w:rPr>
              <w:t>XI. Zintegrowanie</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_Toc439148141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48</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2" w:history="1">
            <w:r w:rsidR="00101D7F" w:rsidRPr="00AE52E3">
              <w:rPr>
                <w:rStyle w:val="Hipercze"/>
                <w:rFonts w:ascii="Times New Roman" w:hAnsi="Times New Roman"/>
                <w:noProof/>
              </w:rPr>
              <w:t>XII. Monitoring i ewaluacja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_Toc439148142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52</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3" w:history="1">
            <w:r w:rsidR="00101D7F" w:rsidRPr="00AE52E3">
              <w:rPr>
                <w:rStyle w:val="Hipercze"/>
                <w:rFonts w:ascii="Times New Roman" w:hAnsi="Times New Roman"/>
                <w:noProof/>
              </w:rPr>
              <w:t>XIII. Strategiczna ocena oddziaływania na środowisko</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_Toc439148143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52</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4" w:history="1">
            <w:r w:rsidR="00101D7F" w:rsidRPr="00AE52E3">
              <w:rPr>
                <w:rStyle w:val="Hipercze"/>
                <w:rFonts w:ascii="Times New Roman" w:hAnsi="Times New Roman"/>
                <w:noProof/>
              </w:rPr>
              <w:t>Załącznik nr 1 – procedura aktualizacji LSR</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_Toc439148144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54</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5" w:history="1">
            <w:r w:rsidR="00101D7F" w:rsidRPr="00AE52E3">
              <w:rPr>
                <w:rStyle w:val="Hipercze"/>
                <w:rFonts w:ascii="Times New Roman" w:hAnsi="Times New Roman"/>
                <w:noProof/>
              </w:rPr>
              <w:t>Załącznik nr 2 – procedura dokonywania ewaluacji i monitoringu</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_Toc439148145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56</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6" w:history="1">
            <w:r w:rsidR="00101D7F" w:rsidRPr="00AE52E3">
              <w:rPr>
                <w:rStyle w:val="Hipercze"/>
                <w:rFonts w:ascii="Times New Roman" w:hAnsi="Times New Roman"/>
                <w:noProof/>
              </w:rPr>
              <w:t>Załącznik nr 3 – plan działania</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_Toc439148146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64</w:t>
            </w:r>
            <w:r w:rsidRPr="00AE52E3">
              <w:rPr>
                <w:rFonts w:ascii="Times New Roman" w:hAnsi="Times New Roman"/>
                <w:noProof/>
                <w:webHidden/>
              </w:rPr>
              <w:fldChar w:fldCharType="end"/>
            </w:r>
          </w:hyperlink>
        </w:p>
        <w:p w:rsidR="00101D7F" w:rsidRPr="00AE52E3" w:rsidRDefault="00CF1D52" w:rsidP="00101D7F">
          <w:pPr>
            <w:pStyle w:val="Spistreci1"/>
            <w:tabs>
              <w:tab w:val="right" w:leader="dot" w:pos="9629"/>
            </w:tabs>
            <w:rPr>
              <w:rFonts w:ascii="Times New Roman" w:eastAsiaTheme="minorEastAsia" w:hAnsi="Times New Roman"/>
              <w:noProof/>
            </w:rPr>
          </w:pPr>
          <w:hyperlink w:anchor="_Toc439148147" w:history="1">
            <w:r w:rsidR="00101D7F" w:rsidRPr="00AE52E3">
              <w:rPr>
                <w:rStyle w:val="Hipercze"/>
                <w:rFonts w:ascii="Times New Roman" w:hAnsi="Times New Roman"/>
                <w:noProof/>
              </w:rPr>
              <w:t>Załącznik nr 4 – budżet LSR</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_Toc439148147 \h </w:instrText>
            </w:r>
            <w:r w:rsidRPr="00AE52E3">
              <w:rPr>
                <w:rFonts w:ascii="Times New Roman" w:hAnsi="Times New Roman"/>
                <w:noProof/>
                <w:webHidden/>
              </w:rPr>
            </w:r>
            <w:r w:rsidRPr="00AE52E3">
              <w:rPr>
                <w:rFonts w:ascii="Times New Roman" w:hAnsi="Times New Roman"/>
                <w:noProof/>
                <w:webHidden/>
              </w:rPr>
              <w:fldChar w:fldCharType="separate"/>
            </w:r>
            <w:r w:rsidR="0010572F">
              <w:rPr>
                <w:rFonts w:ascii="Times New Roman" w:hAnsi="Times New Roman"/>
                <w:noProof/>
                <w:webHidden/>
              </w:rPr>
              <w:t>67</w:t>
            </w:r>
            <w:r w:rsidRPr="00AE52E3">
              <w:rPr>
                <w:rFonts w:ascii="Times New Roman" w:hAnsi="Times New Roman"/>
                <w:noProof/>
                <w:webHidden/>
              </w:rPr>
              <w:fldChar w:fldCharType="end"/>
            </w:r>
          </w:hyperlink>
        </w:p>
        <w:p w:rsidR="00101D7F" w:rsidRPr="000C4FB1" w:rsidRDefault="00CF1D52" w:rsidP="00FA13E9">
          <w:pPr>
            <w:pStyle w:val="Spistreci1"/>
            <w:tabs>
              <w:tab w:val="right" w:leader="dot" w:pos="9629"/>
            </w:tabs>
            <w:rPr>
              <w:rFonts w:ascii="Times New Roman" w:hAnsi="Times New Roman"/>
            </w:rPr>
          </w:pPr>
          <w:hyperlink w:anchor="_Toc439148148" w:history="1">
            <w:r w:rsidR="00101D7F" w:rsidRPr="00AE52E3">
              <w:rPr>
                <w:rStyle w:val="Hipercze"/>
                <w:rFonts w:ascii="Times New Roman" w:hAnsi="Times New Roman"/>
                <w:noProof/>
              </w:rPr>
              <w:t>Załącznik nr 5 – plan komunikacji</w:t>
            </w:r>
            <w:r w:rsidR="00101D7F" w:rsidRPr="00AE52E3">
              <w:rPr>
                <w:rFonts w:ascii="Times New Roman" w:hAnsi="Times New Roman"/>
                <w:noProof/>
                <w:webHidden/>
              </w:rPr>
              <w:tab/>
            </w:r>
          </w:hyperlink>
          <w:r w:rsidRPr="00AE52E3">
            <w:rPr>
              <w:rFonts w:ascii="Times New Roman" w:hAnsi="Times New Roman"/>
            </w:rPr>
            <w:fldChar w:fldCharType="end"/>
          </w:r>
        </w:p>
      </w:sdtContent>
    </w:sdt>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Pr="00EC6947" w:rsidRDefault="00101D7F" w:rsidP="00101D7F">
      <w:pPr>
        <w:rPr>
          <w:rFonts w:ascii="Times New Roman" w:hAnsi="Times New Roman"/>
          <w:b/>
        </w:rPr>
      </w:pPr>
    </w:p>
    <w:p w:rsidR="00101D7F" w:rsidRPr="002E6D3D" w:rsidRDefault="00101D7F" w:rsidP="00101D7F">
      <w:pPr>
        <w:jc w:val="both"/>
        <w:rPr>
          <w:rFonts w:ascii="Times New Roman" w:hAnsi="Times New Roman"/>
          <w:b/>
          <w:color w:val="00682F"/>
        </w:rPr>
      </w:pPr>
    </w:p>
    <w:p w:rsidR="00101D7F" w:rsidRPr="002E6D3D" w:rsidRDefault="00101D7F" w:rsidP="00101D7F">
      <w:pPr>
        <w:rPr>
          <w:rFonts w:ascii="Times New Roman" w:hAnsi="Times New Roman"/>
          <w:b/>
          <w:color w:val="00682F"/>
        </w:rPr>
        <w:sectPr w:rsidR="00101D7F" w:rsidRPr="002E6D3D" w:rsidSect="0093105C">
          <w:footerReference w:type="default" r:id="rId24"/>
          <w:pgSz w:w="11906" w:h="16838"/>
          <w:pgMar w:top="1418" w:right="849" w:bottom="1418" w:left="1418" w:header="567" w:footer="567" w:gutter="0"/>
          <w:pgNumType w:start="3"/>
          <w:cols w:space="708"/>
          <w:docGrid w:linePitch="360"/>
        </w:sectPr>
      </w:pPr>
    </w:p>
    <w:p w:rsidR="00101D7F" w:rsidRPr="002E6D3D" w:rsidRDefault="00101D7F" w:rsidP="00101D7F">
      <w:pPr>
        <w:pStyle w:val="Nagwek1"/>
      </w:pPr>
      <w:bookmarkStart w:id="0" w:name="_Toc439148100"/>
      <w:r w:rsidRPr="002E6D3D">
        <w:lastRenderedPageBreak/>
        <w:t>Wstęp</w:t>
      </w:r>
      <w:bookmarkEnd w:id="0"/>
    </w:p>
    <w:p w:rsidR="00101D7F" w:rsidRPr="002E6D3D" w:rsidRDefault="00101D7F" w:rsidP="00101D7F">
      <w:pPr>
        <w:spacing w:before="240"/>
        <w:ind w:right="-144" w:firstLine="709"/>
        <w:jc w:val="both"/>
        <w:rPr>
          <w:rFonts w:ascii="Times New Roman" w:hAnsi="Times New Roman"/>
          <w:color w:val="000000"/>
        </w:rPr>
      </w:pPr>
      <w:r w:rsidRPr="002E6D3D">
        <w:rPr>
          <w:rFonts w:ascii="Times New Roman" w:hAnsi="Times New Roman"/>
          <w:color w:val="000000"/>
        </w:rPr>
        <w:t xml:space="preserve">Strategia rozwoju lokalnego to istotny instrument zarządzania, który buduje społeczność lokalna, wykorzystując w tym procesie swą wiedzę, doświadczenie oraz wsparcie eksperckie. Proces budowy strategii wymaga czasu, LSR dotyczy bowiem obszaru, co prawda o dużej spójności społecznej, gospodarczej, historycznej </w:t>
      </w:r>
      <w:r w:rsidRPr="002E6D3D">
        <w:rPr>
          <w:rFonts w:ascii="Times New Roman" w:hAnsi="Times New Roman"/>
          <w:color w:val="000000"/>
        </w:rPr>
        <w:br/>
        <w:t>i geograficznej, ale jednak zróżnicowanego pod względem uwarunkowań rozwojowych. Dlatego rzetelna diagnoza obszaru, analiza SWOT i wynikające z niej wnioski są elementarnym wymogiem, one bowiem stanowią podstawę do określania celów i budowy planów ich realizacji.</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Dokument LSR dla obszaru LGD „Zapilicze” jest ważnym narzędziem zarządzania lokalnego, zawierającym scenariusz działań zmierzających do rozwoju lokalnego. W dokumencie tym określona jest wizja przyszłości – a więc pożądany obraz obszaru naszej LGD, do którego społeczność lokalna i władze samorządowe gmin wchodzących </w:t>
      </w:r>
      <w:r w:rsidRPr="002E6D3D">
        <w:rPr>
          <w:rFonts w:ascii="Times New Roman" w:hAnsi="Times New Roman"/>
          <w:color w:val="000000"/>
        </w:rPr>
        <w:br/>
        <w:t>w skład LGD „Zapilicze” będą zmierzać poprzez realizację nakreślonych w strategii celów i przedsięwzięć.</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Strategia rozwoju lokalnego kierowanego przez społeczność lokalną </w:t>
      </w:r>
      <w:proofErr w:type="spellStart"/>
      <w:r w:rsidRPr="002E6D3D">
        <w:rPr>
          <w:rFonts w:ascii="Times New Roman" w:hAnsi="Times New Roman"/>
          <w:color w:val="000000"/>
        </w:rPr>
        <w:t>Zapilicza</w:t>
      </w:r>
      <w:proofErr w:type="spellEnd"/>
      <w:r w:rsidRPr="002E6D3D">
        <w:rPr>
          <w:rFonts w:ascii="Times New Roman" w:hAnsi="Times New Roman"/>
          <w:color w:val="000000"/>
        </w:rPr>
        <w:t xml:space="preserve"> to dokument zawierający przede wszystk</w:t>
      </w:r>
      <w:r w:rsidRPr="002E6D3D">
        <w:rPr>
          <w:rFonts w:ascii="Times New Roman" w:hAnsi="Times New Roman"/>
        </w:rPr>
        <w:t>i</w:t>
      </w:r>
      <w:r w:rsidRPr="002E6D3D">
        <w:rPr>
          <w:rFonts w:ascii="Times New Roman" w:hAnsi="Times New Roman"/>
          <w:color w:val="000000"/>
        </w:rPr>
        <w:t>m szczegółową diagnozę obszaru wraz z analizą SWOT, określone cele i przedsięwzięcia, plan ich realizacji oraz wskaźniki osiągania celów, przy założonym budżecie. Poza tym elementami składowymi LSR są: plan komunikacji wewnętrznej i zewnętrznej w całym procesie wdrażania LSR, plan monitorowania i ewaluacji rezultatów wdrażania. Częścią składową LSR jest także szczegółowa charakterystyka potencjału intelektualnego LGD, odpowiedzialnej za partycypacyjne zarządzanie rozwojem lokalnym. Ponadto integralnymi częściami LSR – jakkolwiek w formie załączników – są plany i harmonogramy: działania, komunikowania, monitorowania, ewaluacji oraz plan finansowy. Wśród dokumentów towarzyszących do najważniejszych należą procedury wyboru i oceny operacji, kryteria oceny operacji oraz procedury monitoringu i ewaluacji.</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Strategia rozwoju lokalnego LGD „Zapilicze”  wpisuje się w szereg dokumentów obowiązujących na poziomie lokalnym, regionalnym, krajowym i europejskim. Na poziomie lokalnym LSR ma ścisły związek ze strategiami rozwoju gmin wchodzących w skład LGD „Zapilicze” opisanymi szerzej w rozdziale XI. Zintegrowanie. Wpisuje się </w:t>
      </w:r>
      <w:r w:rsidRPr="002E6D3D">
        <w:rPr>
          <w:rFonts w:ascii="Times New Roman" w:hAnsi="Times New Roman"/>
          <w:color w:val="000000"/>
        </w:rPr>
        <w:br/>
        <w:t>w dokumenty strategicznego rozwoju powiatu białobrzeskiego i województwa mazowieckiego, a także w dokumenty wyższego rzędu, a mianowicie w Krajową Strategię Rozwoju Regionalnego 2010-2020 i obowiązujące dokumenty Unii Europejskiej.</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LSR dla obszaru LGD „Zapilicze” jest do pewnego stopnia kontynuacją strategii wdrażanych w poprzednich okresach programowania. Jakkolwiek cele strategiczne zaplanowane do osiągnięcia w okresie 2014-2020 są nowo ustalonymi celami, wynikającymi z diagnozy obszaru – to ich realizacja nie byłaby możliwa, bez solidnej podstawy, jaką jest na </w:t>
      </w:r>
      <w:r w:rsidRPr="002E6D3D">
        <w:rPr>
          <w:rFonts w:ascii="Times New Roman" w:hAnsi="Times New Roman"/>
        </w:rPr>
        <w:t>obszarze</w:t>
      </w:r>
      <w:r w:rsidRPr="002E6D3D">
        <w:rPr>
          <w:rFonts w:ascii="Times New Roman" w:hAnsi="Times New Roman"/>
          <w:color w:val="000000"/>
        </w:rPr>
        <w:t xml:space="preserve"> LGD kapitał społeczny i gospodarczy. Świadczą o tym zarówno pokazane w diagnozie wskaźniki rozwoju, jaki nastąpił w sferze społecznej i gospodarczej, jak i kompetentny kapitał społeczny, który poszerzył wiedzę </w:t>
      </w:r>
      <w:r w:rsidRPr="002E6D3D">
        <w:rPr>
          <w:rFonts w:ascii="Times New Roman" w:hAnsi="Times New Roman"/>
          <w:color w:val="000000"/>
        </w:rPr>
        <w:br/>
        <w:t xml:space="preserve">i doświadczenie w okresie wdrażania poprzednich strategii. Dostrzeżenie tych wartości pozwoliło nam na włączenie kompetentnych osób w proces budowy obecnej strategii i rzetelne przygotowanie dokumentu LSR. </w:t>
      </w:r>
    </w:p>
    <w:p w:rsidR="00101D7F"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Lokalna strategia rozwoju obszaru LGD „Zapilicze” jest dokumentem dynamicznie otwartym, w którym – </w:t>
      </w:r>
      <w:r w:rsidRPr="002E6D3D">
        <w:rPr>
          <w:rFonts w:ascii="Times New Roman" w:hAnsi="Times New Roman"/>
          <w:color w:val="000000"/>
        </w:rPr>
        <w:br/>
        <w:t xml:space="preserve">z uwagi na dynamiczne </w:t>
      </w:r>
      <w:r w:rsidRPr="002E6D3D">
        <w:rPr>
          <w:rFonts w:ascii="Times New Roman" w:hAnsi="Times New Roman"/>
        </w:rPr>
        <w:t>zmiany</w:t>
      </w:r>
      <w:r w:rsidRPr="002E6D3D">
        <w:rPr>
          <w:rFonts w:ascii="Times New Roman" w:hAnsi="Times New Roman"/>
          <w:color w:val="000000"/>
        </w:rPr>
        <w:t xml:space="preserve"> zachodzące zarówno na terenie, jak i jego otoczeniu – będą mogły być wprowadzone korekty. Oczywiście każda zmiana w strategii będzie mogła być wprowadzona wyłącznie zgodnie z warunkami określonymi w dokumencie towarzyszącym określającym procedury aktualizacji LSR.</w:t>
      </w:r>
    </w:p>
    <w:p w:rsidR="00101D7F" w:rsidRPr="002E6D3D" w:rsidRDefault="00101D7F" w:rsidP="00101D7F">
      <w:pPr>
        <w:tabs>
          <w:tab w:val="left" w:pos="8505"/>
        </w:tabs>
        <w:ind w:right="-142" w:firstLine="709"/>
        <w:jc w:val="both"/>
        <w:rPr>
          <w:rFonts w:ascii="Times New Roman" w:hAnsi="Times New Roman"/>
          <w:color w:val="000000"/>
        </w:rPr>
      </w:pPr>
    </w:p>
    <w:p w:rsidR="00101D7F" w:rsidRDefault="00101D7F" w:rsidP="00101D7F">
      <w:pPr>
        <w:pStyle w:val="Nagwek1"/>
      </w:pPr>
      <w:bookmarkStart w:id="1" w:name="_Toc439148101"/>
      <w:r>
        <w:t>I. C</w:t>
      </w:r>
      <w:r w:rsidRPr="002E6D3D">
        <w:t>harakterystyka LGD</w:t>
      </w:r>
      <w:bookmarkEnd w:id="1"/>
    </w:p>
    <w:p w:rsidR="00101D7F" w:rsidRPr="002E6D3D" w:rsidRDefault="00101D7F" w:rsidP="00101D7F">
      <w:pPr>
        <w:pStyle w:val="Nagwek2"/>
        <w:numPr>
          <w:ilvl w:val="0"/>
          <w:numId w:val="11"/>
        </w:numPr>
      </w:pPr>
      <w:bookmarkStart w:id="2" w:name="_Toc439148102"/>
      <w:r>
        <w:t>N</w:t>
      </w:r>
      <w:r w:rsidRPr="002E6D3D">
        <w:t>azwa i status prawny LGD oraz data jej rejestracji w sądzie</w:t>
      </w:r>
      <w:bookmarkEnd w:id="2"/>
    </w:p>
    <w:p w:rsidR="00101D7F" w:rsidRPr="002E6D3D" w:rsidRDefault="00101D7F" w:rsidP="00101D7F">
      <w:pPr>
        <w:tabs>
          <w:tab w:val="left" w:pos="8505"/>
        </w:tabs>
        <w:spacing w:line="264" w:lineRule="auto"/>
        <w:ind w:right="-142" w:firstLine="709"/>
        <w:jc w:val="both"/>
        <w:rPr>
          <w:rFonts w:ascii="Times New Roman" w:hAnsi="Times New Roman"/>
        </w:rPr>
      </w:pPr>
      <w:r w:rsidRPr="002E6D3D">
        <w:rPr>
          <w:rFonts w:ascii="Times New Roman" w:hAnsi="Times New Roman"/>
        </w:rPr>
        <w:t xml:space="preserve">Stowarzyszenie o nazwie „Zapilicze” jest stowarzyszeniem działającym na zasadach ogólnych, tzn. rejestrowych. Działa zgodnie z przepisami ustawy z dnia 7 kwietnia 1989 r. Prawo o stowarzyszeniach (Dz. U. z 1989  Nr 20, poz. 104 z </w:t>
      </w:r>
      <w:proofErr w:type="spellStart"/>
      <w:r w:rsidRPr="002E6D3D">
        <w:rPr>
          <w:rFonts w:ascii="Times New Roman" w:hAnsi="Times New Roman"/>
        </w:rPr>
        <w:t>późn</w:t>
      </w:r>
      <w:proofErr w:type="spellEnd"/>
      <w:r w:rsidRPr="002E6D3D">
        <w:rPr>
          <w:rFonts w:ascii="Times New Roman" w:hAnsi="Times New Roman"/>
        </w:rPr>
        <w:t xml:space="preserve">. zm.), ustawy z dnia 20 lutego 2015 r. o wspieraniu rozwoju obszarów wiejskich z udziałem środków Europejskiego Funduszu Rolnego na rzecz Rozwoju Obszarów Wiejskich w ramach Programu Rozwoju Obszarów Wiejskich na lata 2014-2020 (Dz. U. 2015 poz.349) ustawy z dnia 20 lutego 2015 r. o rozwoju lokalnym </w:t>
      </w:r>
      <w:r w:rsidRPr="002E6D3D">
        <w:rPr>
          <w:rFonts w:ascii="Times New Roman" w:hAnsi="Times New Roman"/>
        </w:rPr>
        <w:br/>
        <w:t xml:space="preserve">z udziałem lokalnej społeczności (Dz. U. 2015 poz. 378), rozporządzenia Parlamentu Europejskiego i Rady (UE) </w:t>
      </w:r>
      <w:r w:rsidRPr="002E6D3D">
        <w:rPr>
          <w:rFonts w:ascii="Times New Roman" w:hAnsi="Times New Roman"/>
        </w:rPr>
        <w:br/>
        <w:t xml:space="preserve">nr 1305/2013 z dnia 17 grudnia 2013 r. w sprawie wsparcia rozwoju obszarów wiejskich przez Europejski Fundusz Rolny na rzecz Rozwoju Obszarów Wiejskich (Dz. Urz. UE L347/487 z 20.12.2013 r.), oraz zgodnie ze statutem stowarzyszenia, który reguluje zadania, strukturę organizacyjną i sposób działania organizacji. Stowarzyszenie zrzesza </w:t>
      </w:r>
      <w:r w:rsidRPr="002E6D3D">
        <w:rPr>
          <w:rFonts w:ascii="Times New Roman" w:hAnsi="Times New Roman"/>
          <w:color w:val="000000"/>
        </w:rPr>
        <w:t>zarówno</w:t>
      </w:r>
      <w:r w:rsidRPr="002E6D3D">
        <w:rPr>
          <w:rFonts w:ascii="Times New Roman" w:hAnsi="Times New Roman"/>
        </w:rPr>
        <w:t xml:space="preserve"> osoby fizyczne, przedsiębiorców, organizacje pozarządowe jak również jednostki samorządu terytorialnego. Nadzór nad nim sprawuje Marszałek Województwa Mazowieckiego. </w:t>
      </w:r>
    </w:p>
    <w:p w:rsidR="00101D7F" w:rsidRPr="002E6D3D" w:rsidRDefault="00101D7F" w:rsidP="00101D7F">
      <w:pPr>
        <w:tabs>
          <w:tab w:val="left" w:pos="8505"/>
        </w:tabs>
        <w:spacing w:line="264" w:lineRule="auto"/>
        <w:ind w:right="-142" w:firstLine="709"/>
        <w:jc w:val="both"/>
        <w:rPr>
          <w:rFonts w:ascii="Times New Roman" w:hAnsi="Times New Roman"/>
          <w:shd w:val="clear" w:color="auto" w:fill="FFFFFF"/>
        </w:rPr>
      </w:pPr>
      <w:r w:rsidRPr="002E6D3D">
        <w:rPr>
          <w:rFonts w:ascii="Times New Roman" w:hAnsi="Times New Roman"/>
        </w:rPr>
        <w:t xml:space="preserve">Stowarzyszenie Lokalna Grupa Działania „Zapilicze” z siedzibą w Białobrzegach, pl. Zygmunta Starego 9, </w:t>
      </w:r>
      <w:r w:rsidRPr="002E6D3D">
        <w:rPr>
          <w:rFonts w:ascii="Times New Roman" w:hAnsi="Times New Roman"/>
        </w:rPr>
        <w:br/>
        <w:t xml:space="preserve">26-800 Białobrzegi posiada osobowość prawną: zostało zarejestrowane w KRS 24 października 2008 r. i otrzymało numer KRS: 0000316408, po czym nadano numer identyfikacji REGON: 141685112 oraz identyfikacji podatkowej NIP 7981457078. Organami stowarzyszenia są: walne zebranie członków, zarząd, komisja rewizyjna oraz rada decyzyjna. Położenie obszaru LGD zawierają mapy 1 i 2 zamieszczone na odwrocie strony tytułowej. </w:t>
      </w:r>
    </w:p>
    <w:p w:rsidR="00101D7F" w:rsidRPr="002E6D3D" w:rsidRDefault="00101D7F" w:rsidP="00101D7F">
      <w:pPr>
        <w:pStyle w:val="Nagwek2"/>
        <w:numPr>
          <w:ilvl w:val="0"/>
          <w:numId w:val="11"/>
        </w:numPr>
      </w:pPr>
      <w:bookmarkStart w:id="3" w:name="_Toc439148103"/>
      <w:r w:rsidRPr="002E6D3D">
        <w:lastRenderedPageBreak/>
        <w:t>Opis obszaru LGD „Zapilicze”</w:t>
      </w:r>
      <w:bookmarkEnd w:id="3"/>
    </w:p>
    <w:p w:rsidR="00101D7F" w:rsidRPr="002E6D3D" w:rsidRDefault="00101D7F" w:rsidP="00101D7F">
      <w:pPr>
        <w:tabs>
          <w:tab w:val="left" w:pos="8505"/>
        </w:tabs>
        <w:spacing w:after="120" w:line="264" w:lineRule="auto"/>
        <w:ind w:right="-142" w:firstLine="709"/>
        <w:jc w:val="both"/>
        <w:rPr>
          <w:rFonts w:ascii="Times New Roman" w:hAnsi="Times New Roman"/>
          <w:shd w:val="clear" w:color="auto" w:fill="FFFFFF"/>
        </w:rPr>
      </w:pPr>
      <w:r w:rsidRPr="002E6D3D">
        <w:rPr>
          <w:rFonts w:ascii="Times New Roman" w:hAnsi="Times New Roman"/>
        </w:rPr>
        <w:t>Lokalna Grupa Działania „Zapilicze” działa na terenie sześciu gmin powiatu białobrzeskiego. W skład obszarowy wchodzą gminy miejsko-wiejskie: Białobrzegi i Wyśmierzyce oraz gminy wiejskie: Radzanów, Stromiec, Promna i Stara Błotnica. Ogółem LGD</w:t>
      </w:r>
      <w:r>
        <w:rPr>
          <w:rFonts w:ascii="Times New Roman" w:hAnsi="Times New Roman"/>
        </w:rPr>
        <w:t xml:space="preserve"> „Zapilicze” obejmuje obszar 639</w:t>
      </w:r>
      <w:r w:rsidRPr="002E6D3D">
        <w:rPr>
          <w:rFonts w:ascii="Times New Roman" w:hAnsi="Times New Roman"/>
        </w:rPr>
        <w:t xml:space="preserve"> km</w:t>
      </w:r>
      <w:r w:rsidRPr="002E6D3D">
        <w:rPr>
          <w:rFonts w:ascii="Times New Roman" w:hAnsi="Times New Roman"/>
          <w:vertAlign w:val="superscript"/>
        </w:rPr>
        <w:t>2</w:t>
      </w:r>
      <w:r w:rsidRPr="002E6D3D">
        <w:rPr>
          <w:rFonts w:ascii="Times New Roman" w:hAnsi="Times New Roman"/>
        </w:rPr>
        <w:t>, który zamieszkuje 33 669 mieszkańców. Wybrane cechy charakterystyczne dla gmin tworzących obszar LGD „Zapilicze” prezentuje tabela 1.</w:t>
      </w:r>
      <w:r w:rsidRPr="002E6D3D">
        <w:rPr>
          <w:rFonts w:ascii="Times New Roman" w:hAnsi="Times New Roman"/>
          <w:shd w:val="clear" w:color="auto" w:fill="FFFFFF"/>
        </w:rPr>
        <w:t xml:space="preserve"> </w:t>
      </w:r>
    </w:p>
    <w:p w:rsidR="00101D7F" w:rsidRPr="002E6D3D" w:rsidRDefault="00101D7F" w:rsidP="00101D7F">
      <w:pPr>
        <w:tabs>
          <w:tab w:val="left" w:pos="8505"/>
        </w:tabs>
        <w:spacing w:before="60" w:after="40" w:line="264" w:lineRule="auto"/>
        <w:ind w:right="-142"/>
        <w:jc w:val="both"/>
        <w:rPr>
          <w:rFonts w:ascii="Times New Roman" w:hAnsi="Times New Roman"/>
          <w:shd w:val="clear" w:color="auto" w:fill="FFFFFF"/>
        </w:rPr>
      </w:pPr>
      <w:r w:rsidRPr="002E6D3D">
        <w:rPr>
          <w:rFonts w:ascii="Times New Roman" w:hAnsi="Times New Roman"/>
          <w:shd w:val="clear" w:color="auto" w:fill="FFFFFF"/>
        </w:rPr>
        <w:t>Tabela 1. Wybrane cechy charakterystyczne dla gmin tworzących LGD „Zapilicze”</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134"/>
        <w:gridCol w:w="1134"/>
        <w:gridCol w:w="852"/>
        <w:gridCol w:w="992"/>
        <w:gridCol w:w="1275"/>
        <w:gridCol w:w="1275"/>
        <w:gridCol w:w="992"/>
      </w:tblGrid>
      <w:tr w:rsidR="00101D7F" w:rsidRPr="002E6D3D" w:rsidTr="0093105C">
        <w:tc>
          <w:tcPr>
            <w:tcW w:w="2835" w:type="dxa"/>
            <w:vAlign w:val="center"/>
          </w:tcPr>
          <w:p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Gminy</w:t>
            </w:r>
          </w:p>
        </w:tc>
        <w:tc>
          <w:tcPr>
            <w:tcW w:w="1134" w:type="dxa"/>
            <w:vAlign w:val="center"/>
          </w:tcPr>
          <w:p w:rsidR="00101D7F" w:rsidRPr="002E6D3D" w:rsidRDefault="00101D7F" w:rsidP="0093105C">
            <w:pPr>
              <w:spacing w:before="20" w:after="20"/>
              <w:ind w:left="-108" w:right="-108"/>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Białobrzegi</w:t>
            </w:r>
          </w:p>
        </w:tc>
        <w:tc>
          <w:tcPr>
            <w:tcW w:w="1134" w:type="dxa"/>
            <w:vAlign w:val="center"/>
          </w:tcPr>
          <w:p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Radzanów</w:t>
            </w:r>
          </w:p>
        </w:tc>
        <w:tc>
          <w:tcPr>
            <w:tcW w:w="852" w:type="dxa"/>
            <w:vAlign w:val="center"/>
          </w:tcPr>
          <w:p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Promna</w:t>
            </w:r>
          </w:p>
        </w:tc>
        <w:tc>
          <w:tcPr>
            <w:tcW w:w="992" w:type="dxa"/>
            <w:vAlign w:val="center"/>
          </w:tcPr>
          <w:p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Stromiec</w:t>
            </w:r>
          </w:p>
        </w:tc>
        <w:tc>
          <w:tcPr>
            <w:tcW w:w="1275" w:type="dxa"/>
            <w:vAlign w:val="center"/>
          </w:tcPr>
          <w:p w:rsidR="00101D7F" w:rsidRPr="002E6D3D" w:rsidRDefault="00101D7F" w:rsidP="0093105C">
            <w:pPr>
              <w:spacing w:before="20" w:after="20"/>
              <w:ind w:right="-108" w:hanging="109"/>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Stara Błotnica</w:t>
            </w:r>
          </w:p>
        </w:tc>
        <w:tc>
          <w:tcPr>
            <w:tcW w:w="1275" w:type="dxa"/>
            <w:vAlign w:val="center"/>
          </w:tcPr>
          <w:p w:rsidR="00101D7F" w:rsidRPr="002E6D3D" w:rsidRDefault="00101D7F" w:rsidP="0093105C">
            <w:pPr>
              <w:spacing w:before="20" w:after="20"/>
              <w:ind w:left="-109" w:right="-108"/>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Wyśmierzyce</w:t>
            </w:r>
          </w:p>
        </w:tc>
        <w:tc>
          <w:tcPr>
            <w:tcW w:w="992" w:type="dxa"/>
            <w:vAlign w:val="center"/>
          </w:tcPr>
          <w:p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Razem</w:t>
            </w:r>
          </w:p>
        </w:tc>
      </w:tr>
      <w:tr w:rsidR="00101D7F" w:rsidRPr="002E6D3D" w:rsidTr="0093105C">
        <w:tc>
          <w:tcPr>
            <w:tcW w:w="2835" w:type="dxa"/>
          </w:tcPr>
          <w:p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Powierzchnia (</w:t>
            </w:r>
            <w:r w:rsidRPr="002E6D3D">
              <w:rPr>
                <w:rFonts w:ascii="Times New Roman" w:hAnsi="Times New Roman"/>
                <w:color w:val="000000" w:themeColor="text1"/>
              </w:rPr>
              <w:t>km</w:t>
            </w:r>
            <w:r w:rsidRPr="002E6D3D">
              <w:rPr>
                <w:rFonts w:ascii="Times New Roman" w:hAnsi="Times New Roman"/>
                <w:color w:val="000000" w:themeColor="text1"/>
                <w:vertAlign w:val="superscript"/>
              </w:rPr>
              <w:t>2</w:t>
            </w:r>
            <w:r w:rsidRPr="002E6D3D">
              <w:rPr>
                <w:rFonts w:ascii="Times New Roman" w:hAnsi="Times New Roman"/>
                <w:color w:val="000000" w:themeColor="text1"/>
                <w:shd w:val="clear" w:color="auto" w:fill="FFFFFF"/>
              </w:rPr>
              <w:t xml:space="preserve">) </w:t>
            </w:r>
          </w:p>
        </w:tc>
        <w:tc>
          <w:tcPr>
            <w:tcW w:w="1134" w:type="dxa"/>
            <w:vAlign w:val="center"/>
          </w:tcPr>
          <w:p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78,0</w:t>
            </w:r>
          </w:p>
        </w:tc>
        <w:tc>
          <w:tcPr>
            <w:tcW w:w="1134" w:type="dxa"/>
            <w:vAlign w:val="center"/>
          </w:tcPr>
          <w:p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83,0</w:t>
            </w:r>
          </w:p>
        </w:tc>
        <w:tc>
          <w:tcPr>
            <w:tcW w:w="852" w:type="dxa"/>
            <w:vAlign w:val="center"/>
          </w:tcPr>
          <w:p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120,0</w:t>
            </w:r>
          </w:p>
        </w:tc>
        <w:tc>
          <w:tcPr>
            <w:tcW w:w="992" w:type="dxa"/>
            <w:vAlign w:val="center"/>
          </w:tcPr>
          <w:p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156,0</w:t>
            </w:r>
          </w:p>
        </w:tc>
        <w:tc>
          <w:tcPr>
            <w:tcW w:w="1275" w:type="dxa"/>
            <w:vAlign w:val="center"/>
          </w:tcPr>
          <w:p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96,0</w:t>
            </w:r>
          </w:p>
        </w:tc>
        <w:tc>
          <w:tcPr>
            <w:tcW w:w="1275" w:type="dxa"/>
            <w:vAlign w:val="center"/>
          </w:tcPr>
          <w:p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106,0</w:t>
            </w:r>
          </w:p>
        </w:tc>
        <w:tc>
          <w:tcPr>
            <w:tcW w:w="992" w:type="dxa"/>
            <w:vAlign w:val="center"/>
          </w:tcPr>
          <w:p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639,0</w:t>
            </w:r>
          </w:p>
        </w:tc>
      </w:tr>
      <w:tr w:rsidR="00101D7F" w:rsidRPr="002E6D3D" w:rsidTr="0093105C">
        <w:tc>
          <w:tcPr>
            <w:tcW w:w="2835" w:type="dxa"/>
          </w:tcPr>
          <w:p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Ludność (liczba)</w:t>
            </w:r>
          </w:p>
        </w:tc>
        <w:tc>
          <w:tcPr>
            <w:tcW w:w="1134" w:type="dxa"/>
            <w:vAlign w:val="center"/>
          </w:tcPr>
          <w:p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10 375</w:t>
            </w:r>
          </w:p>
        </w:tc>
        <w:tc>
          <w:tcPr>
            <w:tcW w:w="1134" w:type="dxa"/>
            <w:vAlign w:val="center"/>
          </w:tcPr>
          <w:p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3 917</w:t>
            </w:r>
          </w:p>
        </w:tc>
        <w:tc>
          <w:tcPr>
            <w:tcW w:w="852" w:type="dxa"/>
            <w:vAlign w:val="center"/>
          </w:tcPr>
          <w:p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5 622</w:t>
            </w:r>
          </w:p>
        </w:tc>
        <w:tc>
          <w:tcPr>
            <w:tcW w:w="992" w:type="dxa"/>
            <w:vAlign w:val="center"/>
          </w:tcPr>
          <w:p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5 713</w:t>
            </w:r>
          </w:p>
        </w:tc>
        <w:tc>
          <w:tcPr>
            <w:tcW w:w="1275" w:type="dxa"/>
            <w:vAlign w:val="center"/>
          </w:tcPr>
          <w:p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5 193</w:t>
            </w:r>
          </w:p>
        </w:tc>
        <w:tc>
          <w:tcPr>
            <w:tcW w:w="1275" w:type="dxa"/>
            <w:vAlign w:val="center"/>
          </w:tcPr>
          <w:p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2 849</w:t>
            </w:r>
          </w:p>
        </w:tc>
        <w:tc>
          <w:tcPr>
            <w:tcW w:w="992" w:type="dxa"/>
            <w:vAlign w:val="center"/>
          </w:tcPr>
          <w:p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33 669</w:t>
            </w:r>
          </w:p>
        </w:tc>
      </w:tr>
      <w:tr w:rsidR="00101D7F" w:rsidRPr="002E6D3D" w:rsidTr="0093105C">
        <w:tc>
          <w:tcPr>
            <w:tcW w:w="2835" w:type="dxa"/>
          </w:tcPr>
          <w:p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Sołectwa (liczba)</w:t>
            </w:r>
          </w:p>
        </w:tc>
        <w:tc>
          <w:tcPr>
            <w:tcW w:w="1134" w:type="dxa"/>
            <w:vAlign w:val="center"/>
          </w:tcPr>
          <w:p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w:t>
            </w:r>
          </w:p>
        </w:tc>
        <w:tc>
          <w:tcPr>
            <w:tcW w:w="1134" w:type="dxa"/>
            <w:vAlign w:val="center"/>
          </w:tcPr>
          <w:p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18</w:t>
            </w:r>
          </w:p>
        </w:tc>
        <w:tc>
          <w:tcPr>
            <w:tcW w:w="852" w:type="dxa"/>
            <w:vAlign w:val="center"/>
          </w:tcPr>
          <w:p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32</w:t>
            </w:r>
          </w:p>
        </w:tc>
        <w:tc>
          <w:tcPr>
            <w:tcW w:w="992" w:type="dxa"/>
            <w:vAlign w:val="center"/>
          </w:tcPr>
          <w:p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1275" w:type="dxa"/>
            <w:vAlign w:val="center"/>
          </w:tcPr>
          <w:p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24</w:t>
            </w:r>
          </w:p>
        </w:tc>
        <w:tc>
          <w:tcPr>
            <w:tcW w:w="1275" w:type="dxa"/>
            <w:vAlign w:val="center"/>
          </w:tcPr>
          <w:p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12</w:t>
            </w:r>
          </w:p>
        </w:tc>
        <w:tc>
          <w:tcPr>
            <w:tcW w:w="992" w:type="dxa"/>
            <w:vAlign w:val="center"/>
          </w:tcPr>
          <w:p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119</w:t>
            </w:r>
          </w:p>
        </w:tc>
      </w:tr>
      <w:tr w:rsidR="00101D7F" w:rsidRPr="002E6D3D" w:rsidTr="0093105C">
        <w:tc>
          <w:tcPr>
            <w:tcW w:w="2835" w:type="dxa"/>
          </w:tcPr>
          <w:p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Miejscowości (liczba)</w:t>
            </w:r>
          </w:p>
        </w:tc>
        <w:tc>
          <w:tcPr>
            <w:tcW w:w="1134" w:type="dxa"/>
            <w:vAlign w:val="center"/>
          </w:tcPr>
          <w:p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18</w:t>
            </w:r>
          </w:p>
        </w:tc>
        <w:tc>
          <w:tcPr>
            <w:tcW w:w="1134" w:type="dxa"/>
            <w:vAlign w:val="center"/>
          </w:tcPr>
          <w:p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852" w:type="dxa"/>
            <w:vAlign w:val="center"/>
          </w:tcPr>
          <w:p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38</w:t>
            </w:r>
          </w:p>
        </w:tc>
        <w:tc>
          <w:tcPr>
            <w:tcW w:w="992" w:type="dxa"/>
            <w:vAlign w:val="center"/>
          </w:tcPr>
          <w:p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36</w:t>
            </w:r>
          </w:p>
        </w:tc>
        <w:tc>
          <w:tcPr>
            <w:tcW w:w="1275" w:type="dxa"/>
            <w:vAlign w:val="center"/>
          </w:tcPr>
          <w:p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29</w:t>
            </w:r>
          </w:p>
        </w:tc>
        <w:tc>
          <w:tcPr>
            <w:tcW w:w="1275" w:type="dxa"/>
            <w:vAlign w:val="center"/>
          </w:tcPr>
          <w:p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992" w:type="dxa"/>
            <w:vAlign w:val="center"/>
          </w:tcPr>
          <w:p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167</w:t>
            </w:r>
          </w:p>
        </w:tc>
      </w:tr>
      <w:tr w:rsidR="00101D7F" w:rsidRPr="002E6D3D" w:rsidTr="0093105C">
        <w:tc>
          <w:tcPr>
            <w:tcW w:w="2835" w:type="dxa"/>
          </w:tcPr>
          <w:p w:rsidR="00101D7F" w:rsidRPr="002E6D3D" w:rsidRDefault="00101D7F" w:rsidP="0093105C">
            <w:pPr>
              <w:spacing w:before="20" w:after="20"/>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Gęstość zaludnienia (</w:t>
            </w:r>
            <w:r w:rsidRPr="002E6D3D">
              <w:rPr>
                <w:rFonts w:ascii="Times New Roman" w:hAnsi="Times New Roman"/>
                <w:color w:val="000000" w:themeColor="text1"/>
              </w:rPr>
              <w:t>os/km</w:t>
            </w:r>
            <w:r w:rsidRPr="002E6D3D">
              <w:rPr>
                <w:rFonts w:ascii="Times New Roman" w:hAnsi="Times New Roman"/>
                <w:color w:val="000000" w:themeColor="text1"/>
                <w:vertAlign w:val="superscript"/>
              </w:rPr>
              <w:t>2</w:t>
            </w:r>
            <w:r w:rsidRPr="002E6D3D">
              <w:rPr>
                <w:rFonts w:ascii="Times New Roman" w:hAnsi="Times New Roman"/>
                <w:color w:val="000000" w:themeColor="text1"/>
                <w:shd w:val="clear" w:color="auto" w:fill="FFFFFF"/>
              </w:rPr>
              <w:t>)</w:t>
            </w:r>
          </w:p>
        </w:tc>
        <w:tc>
          <w:tcPr>
            <w:tcW w:w="1134" w:type="dxa"/>
            <w:vAlign w:val="center"/>
          </w:tcPr>
          <w:p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133</w:t>
            </w:r>
          </w:p>
        </w:tc>
        <w:tc>
          <w:tcPr>
            <w:tcW w:w="1134" w:type="dxa"/>
            <w:vAlign w:val="center"/>
          </w:tcPr>
          <w:p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47</w:t>
            </w:r>
          </w:p>
        </w:tc>
        <w:tc>
          <w:tcPr>
            <w:tcW w:w="852" w:type="dxa"/>
            <w:vAlign w:val="center"/>
          </w:tcPr>
          <w:p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47</w:t>
            </w:r>
          </w:p>
        </w:tc>
        <w:tc>
          <w:tcPr>
            <w:tcW w:w="992" w:type="dxa"/>
            <w:vAlign w:val="center"/>
          </w:tcPr>
          <w:p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36</w:t>
            </w:r>
          </w:p>
        </w:tc>
        <w:tc>
          <w:tcPr>
            <w:tcW w:w="1275" w:type="dxa"/>
            <w:vAlign w:val="center"/>
          </w:tcPr>
          <w:p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54</w:t>
            </w:r>
          </w:p>
        </w:tc>
        <w:tc>
          <w:tcPr>
            <w:tcW w:w="1275" w:type="dxa"/>
            <w:vAlign w:val="center"/>
          </w:tcPr>
          <w:p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27</w:t>
            </w:r>
          </w:p>
        </w:tc>
        <w:tc>
          <w:tcPr>
            <w:tcW w:w="992" w:type="dxa"/>
            <w:vAlign w:val="center"/>
          </w:tcPr>
          <w:p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52,6</w:t>
            </w:r>
          </w:p>
        </w:tc>
      </w:tr>
    </w:tbl>
    <w:p w:rsidR="00101D7F" w:rsidRPr="002E6D3D" w:rsidRDefault="00101D7F" w:rsidP="00101D7F">
      <w:pPr>
        <w:spacing w:before="40" w:after="120"/>
        <w:jc w:val="both"/>
        <w:rPr>
          <w:rFonts w:ascii="Times New Roman" w:hAnsi="Times New Roman"/>
          <w:i/>
        </w:rPr>
      </w:pPr>
      <w:r w:rsidRPr="002E6D3D">
        <w:rPr>
          <w:rFonts w:ascii="Times New Roman" w:hAnsi="Times New Roman"/>
        </w:rPr>
        <w:t xml:space="preserve">Źródło: Urząd Statystyczny w Warszawie </w:t>
      </w:r>
      <w:r w:rsidRPr="002E6D3D">
        <w:rPr>
          <w:rFonts w:ascii="Times New Roman" w:hAnsi="Times New Roman"/>
          <w:i/>
        </w:rPr>
        <w:t xml:space="preserve">według stanu na 31.12.2013 r., </w:t>
      </w:r>
      <w:r w:rsidRPr="002E6D3D">
        <w:rPr>
          <w:rFonts w:ascii="Times New Roman" w:hAnsi="Times New Roman"/>
        </w:rPr>
        <w:t>Ministerstwo Finansów</w:t>
      </w:r>
      <w:r w:rsidRPr="002E6D3D">
        <w:rPr>
          <w:rFonts w:ascii="Times New Roman" w:hAnsi="Times New Roman"/>
          <w:i/>
        </w:rPr>
        <w:t xml:space="preserve"> sprawozdanie o dochodach podatkowych gmin za 2013 r.</w:t>
      </w:r>
    </w:p>
    <w:p w:rsidR="00101D7F" w:rsidRDefault="00101D7F" w:rsidP="00101D7F">
      <w:pPr>
        <w:tabs>
          <w:tab w:val="left" w:pos="8505"/>
        </w:tabs>
        <w:spacing w:after="120" w:line="264" w:lineRule="auto"/>
        <w:ind w:right="-142" w:firstLine="709"/>
        <w:jc w:val="both"/>
        <w:rPr>
          <w:rFonts w:ascii="Times New Roman" w:hAnsi="Times New Roman"/>
        </w:rPr>
      </w:pPr>
      <w:r w:rsidRPr="002E6D3D">
        <w:rPr>
          <w:rFonts w:ascii="Times New Roman" w:hAnsi="Times New Roman"/>
          <w:b/>
        </w:rPr>
        <w:t>Stopa bezrobocia</w:t>
      </w:r>
      <w:r w:rsidRPr="002E6D3D">
        <w:rPr>
          <w:rFonts w:ascii="Times New Roman" w:hAnsi="Times New Roman"/>
        </w:rPr>
        <w:t xml:space="preserve"> na obszarze LSR jest wyższa niż w województwie mazowieckim o 3,1%. Podobnie liczba</w:t>
      </w:r>
      <w:r w:rsidRPr="002E6D3D">
        <w:rPr>
          <w:rFonts w:ascii="Times New Roman" w:hAnsi="Times New Roman"/>
          <w:b/>
        </w:rPr>
        <w:t xml:space="preserve"> bezrobotnych</w:t>
      </w:r>
      <w:r w:rsidRPr="002E6D3D">
        <w:rPr>
          <w:rFonts w:ascii="Times New Roman" w:hAnsi="Times New Roman"/>
        </w:rPr>
        <w:t xml:space="preserve"> w stosunku do liczby osób w wieku produkcyjnym jest na obszarze LSR wyższa niż w województwie mazowieckim (o 1,5%). Natomiast </w:t>
      </w:r>
      <w:r w:rsidRPr="002E6D3D">
        <w:rPr>
          <w:rFonts w:ascii="Times New Roman" w:hAnsi="Times New Roman"/>
          <w:b/>
        </w:rPr>
        <w:t>średni dochód podatkowy na mieszkańca</w:t>
      </w:r>
      <w:r w:rsidRPr="002E6D3D">
        <w:rPr>
          <w:rFonts w:ascii="Times New Roman" w:hAnsi="Times New Roman"/>
        </w:rPr>
        <w:t xml:space="preserve"> jest niższy od średniej dla województwa o 351,04 zł, tj. o 30% (tabela 2).</w:t>
      </w:r>
    </w:p>
    <w:p w:rsidR="00101D7F" w:rsidRPr="002E6D3D" w:rsidRDefault="00101D7F" w:rsidP="00101D7F">
      <w:pPr>
        <w:tabs>
          <w:tab w:val="left" w:pos="8505"/>
        </w:tabs>
        <w:spacing w:after="120" w:line="264" w:lineRule="auto"/>
        <w:ind w:right="-142" w:firstLine="709"/>
        <w:jc w:val="both"/>
        <w:rPr>
          <w:rFonts w:ascii="Times New Roman" w:hAnsi="Times New Roman"/>
          <w:shd w:val="clear" w:color="auto" w:fill="FFFFFF"/>
        </w:rPr>
      </w:pPr>
    </w:p>
    <w:p w:rsidR="00101D7F" w:rsidRPr="002E6D3D" w:rsidRDefault="00101D7F" w:rsidP="00101D7F">
      <w:pPr>
        <w:spacing w:before="60" w:after="40"/>
        <w:rPr>
          <w:rFonts w:ascii="Times New Roman" w:hAnsi="Times New Roman"/>
          <w:shd w:val="clear" w:color="auto" w:fill="FFFFFF"/>
        </w:rPr>
      </w:pPr>
      <w:r w:rsidRPr="002E6D3D">
        <w:rPr>
          <w:rFonts w:ascii="Times New Roman" w:hAnsi="Times New Roman"/>
          <w:shd w:val="clear" w:color="auto" w:fill="FFFFFF"/>
        </w:rPr>
        <w:t>Tabela 2. Wybrane wskaźniki charakterystyczne dla obszaru LGD „Zapilicze”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gridCol w:w="1418"/>
      </w:tblGrid>
      <w:tr w:rsidR="00101D7F" w:rsidRPr="002E6D3D" w:rsidTr="0093105C">
        <w:tc>
          <w:tcPr>
            <w:tcW w:w="9072" w:type="dxa"/>
          </w:tcPr>
          <w:p w:rsidR="00101D7F" w:rsidRPr="002E6D3D" w:rsidRDefault="00101D7F" w:rsidP="0093105C">
            <w:pPr>
              <w:spacing w:before="20" w:after="20"/>
              <w:ind w:left="113" w:right="113"/>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Wybrane wskaźniki</w:t>
            </w:r>
          </w:p>
        </w:tc>
        <w:tc>
          <w:tcPr>
            <w:tcW w:w="1418" w:type="dxa"/>
            <w:vAlign w:val="center"/>
          </w:tcPr>
          <w:p w:rsidR="00101D7F" w:rsidRPr="002E6D3D" w:rsidRDefault="00101D7F" w:rsidP="0093105C">
            <w:pPr>
              <w:spacing w:before="20" w:after="20"/>
              <w:ind w:right="186"/>
              <w:jc w:val="center"/>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Wielkość</w:t>
            </w:r>
          </w:p>
        </w:tc>
      </w:tr>
      <w:tr w:rsidR="00101D7F" w:rsidRPr="002E6D3D" w:rsidTr="0093105C">
        <w:tc>
          <w:tcPr>
            <w:tcW w:w="9072" w:type="dxa"/>
          </w:tcPr>
          <w:p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Stopa bezrobocia (%) dla powiatu białobrzeskiego (objętego w całości LGD „Zapilicze”)</w:t>
            </w:r>
          </w:p>
        </w:tc>
        <w:tc>
          <w:tcPr>
            <w:tcW w:w="1418" w:type="dxa"/>
            <w:vAlign w:val="center"/>
          </w:tcPr>
          <w:p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15,2</w:t>
            </w:r>
          </w:p>
        </w:tc>
      </w:tr>
      <w:tr w:rsidR="00101D7F" w:rsidRPr="002E6D3D" w:rsidTr="0093105C">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Stopa bezrobocia (%) dla województwa mazowieckiego</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11,1</w:t>
            </w:r>
          </w:p>
        </w:tc>
      </w:tr>
      <w:tr w:rsidR="00101D7F" w:rsidRPr="002E6D3D" w:rsidTr="0093105C">
        <w:trPr>
          <w:trHeight w:val="250"/>
        </w:trPr>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Liczba bezrobotnych w stosunku do </w:t>
            </w:r>
            <w:r w:rsidRPr="002E6D3D">
              <w:rPr>
                <w:rFonts w:ascii="Times New Roman" w:hAnsi="Times New Roman"/>
                <w:color w:val="000000" w:themeColor="text1"/>
              </w:rPr>
              <w:t>liczby osób w wieku produkcyjnym na obszarze LSR „Zapilicze”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10,03</w:t>
            </w:r>
          </w:p>
        </w:tc>
      </w:tr>
      <w:tr w:rsidR="00101D7F" w:rsidRPr="002E6D3D" w:rsidTr="0093105C">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93105C">
            <w:pPr>
              <w:ind w:left="113" w:hanging="79"/>
              <w:rPr>
                <w:rFonts w:ascii="Times New Roman" w:hAnsi="Times New Roman"/>
                <w:color w:val="000000" w:themeColor="text1"/>
              </w:rPr>
            </w:pPr>
            <w:r w:rsidRPr="002E6D3D">
              <w:rPr>
                <w:rFonts w:ascii="Times New Roman" w:hAnsi="Times New Roman"/>
                <w:color w:val="000000" w:themeColor="text1"/>
                <w:shd w:val="clear" w:color="auto" w:fill="FFFFFF"/>
              </w:rPr>
              <w:t xml:space="preserve">Liczba bezrobotnych w stosunku do </w:t>
            </w:r>
            <w:r w:rsidRPr="002E6D3D">
              <w:rPr>
                <w:rFonts w:ascii="Times New Roman" w:hAnsi="Times New Roman"/>
                <w:color w:val="000000" w:themeColor="text1"/>
              </w:rPr>
              <w:t>liczby osób w wieku produkcyjnym w województwie mazowieckim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8,53</w:t>
            </w:r>
          </w:p>
        </w:tc>
      </w:tr>
      <w:tr w:rsidR="00101D7F" w:rsidRPr="002E6D3D" w:rsidTr="0093105C">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Średni dochód podatkowy na 1 mieszkańca gmin obszaru objętego LSR „Zapilicze” (zł)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819,11</w:t>
            </w:r>
          </w:p>
        </w:tc>
      </w:tr>
      <w:tr w:rsidR="00101D7F" w:rsidRPr="002E6D3D" w:rsidTr="0093105C">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Średni dochód podatkowy na 1 mieszkańca dla województwa mazowieckiego (zł)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1 170,15</w:t>
            </w:r>
          </w:p>
        </w:tc>
      </w:tr>
    </w:tbl>
    <w:p w:rsidR="00101D7F" w:rsidRDefault="00101D7F" w:rsidP="00101D7F">
      <w:pPr>
        <w:spacing w:before="40" w:after="40"/>
        <w:rPr>
          <w:rFonts w:ascii="Times New Roman" w:hAnsi="Times New Roman"/>
          <w:i/>
        </w:rPr>
      </w:pPr>
      <w:r w:rsidRPr="002E6D3D">
        <w:rPr>
          <w:rFonts w:ascii="Times New Roman" w:hAnsi="Times New Roman"/>
        </w:rPr>
        <w:t xml:space="preserve">Źródło: Urząd Statystyczny w Warszawie </w:t>
      </w:r>
      <w:r w:rsidRPr="002E6D3D">
        <w:rPr>
          <w:rFonts w:ascii="Times New Roman" w:hAnsi="Times New Roman"/>
          <w:i/>
        </w:rPr>
        <w:t xml:space="preserve">według stanu na 31.12.2013 r., </w:t>
      </w:r>
      <w:r w:rsidRPr="002E6D3D">
        <w:rPr>
          <w:rFonts w:ascii="Times New Roman" w:hAnsi="Times New Roman"/>
        </w:rPr>
        <w:t>Ministerstwo Finansów</w:t>
      </w:r>
      <w:r w:rsidRPr="002E6D3D">
        <w:rPr>
          <w:rFonts w:ascii="Times New Roman" w:hAnsi="Times New Roman"/>
          <w:i/>
        </w:rPr>
        <w:t xml:space="preserve"> sprawozdanie o dochodach podatkowych gmin za 2013 r.</w:t>
      </w:r>
    </w:p>
    <w:p w:rsidR="00101D7F" w:rsidRPr="002E6D3D" w:rsidRDefault="00101D7F" w:rsidP="00101D7F">
      <w:pPr>
        <w:spacing w:before="40" w:after="40"/>
        <w:rPr>
          <w:rFonts w:ascii="Times New Roman" w:hAnsi="Times New Roman"/>
          <w:i/>
        </w:rPr>
      </w:pPr>
    </w:p>
    <w:p w:rsidR="00101D7F" w:rsidRPr="002E6D3D" w:rsidRDefault="00101D7F" w:rsidP="00101D7F">
      <w:pPr>
        <w:spacing w:before="120" w:line="264" w:lineRule="auto"/>
        <w:ind w:right="-284"/>
        <w:jc w:val="both"/>
        <w:rPr>
          <w:rFonts w:ascii="Times New Roman" w:hAnsi="Times New Roman"/>
          <w:b/>
        </w:rPr>
      </w:pPr>
      <w:r w:rsidRPr="002E6D3D">
        <w:rPr>
          <w:rFonts w:ascii="Times New Roman" w:hAnsi="Times New Roman"/>
          <w:b/>
        </w:rPr>
        <w:t>Krótka charakterystyka gmin wchodzących w skład LGD „Zapilicze”</w:t>
      </w:r>
    </w:p>
    <w:p w:rsidR="00101D7F" w:rsidRPr="002E6D3D" w:rsidRDefault="00101D7F" w:rsidP="00101D7F">
      <w:pPr>
        <w:tabs>
          <w:tab w:val="left" w:pos="8505"/>
        </w:tabs>
        <w:spacing w:line="266" w:lineRule="auto"/>
        <w:ind w:right="-142" w:firstLine="709"/>
        <w:jc w:val="both"/>
        <w:rPr>
          <w:rFonts w:ascii="Times New Roman" w:hAnsi="Times New Roman"/>
        </w:rPr>
      </w:pPr>
      <w:r w:rsidRPr="002E6D3D">
        <w:rPr>
          <w:rFonts w:ascii="Times New Roman" w:hAnsi="Times New Roman"/>
          <w:i/>
        </w:rPr>
        <w:t>Gmina</w:t>
      </w:r>
      <w:r w:rsidRPr="002E6D3D">
        <w:rPr>
          <w:rFonts w:ascii="Times New Roman" w:hAnsi="Times New Roman"/>
          <w:i/>
          <w:shd w:val="clear" w:color="auto" w:fill="FFFFFF"/>
        </w:rPr>
        <w:t xml:space="preserve"> </w:t>
      </w:r>
      <w:r w:rsidRPr="002E6D3D">
        <w:rPr>
          <w:rFonts w:ascii="Times New Roman" w:hAnsi="Times New Roman"/>
          <w:i/>
        </w:rPr>
        <w:t>Białobrzegi</w:t>
      </w:r>
      <w:r w:rsidRPr="002E6D3D">
        <w:rPr>
          <w:rFonts w:ascii="Times New Roman" w:hAnsi="Times New Roman"/>
          <w:shd w:val="clear" w:color="auto" w:fill="FFFFFF"/>
        </w:rPr>
        <w:t xml:space="preserve"> leży w centralnej części powiatu białobrzeskiego i zajmuje 12% powierzchni obszaru LGD. Cały obszar gminy znajduje się w strefie krajobrazu chronionego pod nazwą "Dolina Pilicy i Drzewiczki". Charakteryzuje się dużymi walorami turystycznymi, do których niewątpliwie należy zaliczyć nieskażoną przyrodę, czyste powietrze, </w:t>
      </w:r>
      <w:r w:rsidRPr="002E6D3D">
        <w:rPr>
          <w:rFonts w:ascii="Times New Roman" w:hAnsi="Times New Roman"/>
        </w:rPr>
        <w:t xml:space="preserve">wody i lasy, cenne drzewostany i pomniki przyrody. Białobrzegi są miejscowością wypoczynkową </w:t>
      </w:r>
      <w:r w:rsidRPr="002E6D3D">
        <w:rPr>
          <w:rFonts w:ascii="Times New Roman" w:hAnsi="Times New Roman"/>
        </w:rPr>
        <w:br/>
        <w:t xml:space="preserve">z ośrodkiem wodnym nad Pilicą. </w:t>
      </w:r>
      <w:r w:rsidRPr="002E6D3D">
        <w:rPr>
          <w:rFonts w:ascii="Times New Roman" w:hAnsi="Times New Roman"/>
          <w:i/>
        </w:rPr>
        <w:t>Gmina Radzanów</w:t>
      </w:r>
      <w:r w:rsidRPr="002E6D3D">
        <w:rPr>
          <w:rFonts w:ascii="Times New Roman" w:hAnsi="Times New Roman"/>
        </w:rPr>
        <w:t xml:space="preserve"> położona jest w południowej części powiatu białobrzeskiego, </w:t>
      </w:r>
      <w:r w:rsidRPr="002E6D3D">
        <w:rPr>
          <w:rFonts w:ascii="Times New Roman" w:hAnsi="Times New Roman"/>
        </w:rPr>
        <w:br/>
        <w:t xml:space="preserve">w Dolinie Pierzchnianki i Tymianki. Gmina zajmuje 13% obszaru LGD. Spośród wszystkich gmin, gmina Radzanów charakteryzuje się masową uprawą papryki pod osłonami, co jest głównym utrzymaniem </w:t>
      </w:r>
      <w:r w:rsidRPr="002E6D3D">
        <w:rPr>
          <w:rFonts w:ascii="Times New Roman" w:hAnsi="Times New Roman"/>
          <w:shd w:val="clear" w:color="auto" w:fill="FFFFFF"/>
        </w:rPr>
        <w:t>tutejszych</w:t>
      </w:r>
      <w:r w:rsidRPr="002E6D3D">
        <w:rPr>
          <w:rFonts w:ascii="Times New Roman" w:hAnsi="Times New Roman"/>
        </w:rPr>
        <w:t xml:space="preserve"> mieszkańców. </w:t>
      </w:r>
      <w:r w:rsidRPr="002E6D3D">
        <w:rPr>
          <w:rFonts w:ascii="Times New Roman" w:hAnsi="Times New Roman"/>
          <w:i/>
        </w:rPr>
        <w:t>Gmina</w:t>
      </w:r>
      <w:r w:rsidRPr="002E6D3D">
        <w:rPr>
          <w:rFonts w:ascii="Times New Roman" w:hAnsi="Times New Roman"/>
          <w:i/>
          <w:shd w:val="clear" w:color="auto" w:fill="FFFFFF"/>
        </w:rPr>
        <w:t xml:space="preserve"> Promna</w:t>
      </w:r>
      <w:r w:rsidRPr="002E6D3D">
        <w:rPr>
          <w:rFonts w:ascii="Times New Roman" w:hAnsi="Times New Roman"/>
          <w:shd w:val="clear" w:color="auto" w:fill="FFFFFF"/>
        </w:rPr>
        <w:t xml:space="preserve"> położona jest w północnej części powiatu białobrzeskiego i obejmuje 18,7% obszaru LGD. Dominuje tu krajobraz nizinny i ciekawe walory krajobrazowe, które tworzy skarpa </w:t>
      </w:r>
      <w:proofErr w:type="spellStart"/>
      <w:r w:rsidRPr="002E6D3D">
        <w:rPr>
          <w:rFonts w:ascii="Times New Roman" w:hAnsi="Times New Roman"/>
          <w:shd w:val="clear" w:color="auto" w:fill="FFFFFF"/>
        </w:rPr>
        <w:t>nadpiliczna</w:t>
      </w:r>
      <w:proofErr w:type="spellEnd"/>
      <w:r w:rsidRPr="002E6D3D">
        <w:rPr>
          <w:rFonts w:ascii="Times New Roman" w:hAnsi="Times New Roman"/>
          <w:shd w:val="clear" w:color="auto" w:fill="FFFFFF"/>
        </w:rPr>
        <w:t xml:space="preserve">. </w:t>
      </w:r>
      <w:r w:rsidRPr="002E6D3D">
        <w:rPr>
          <w:rFonts w:ascii="Times New Roman" w:hAnsi="Times New Roman"/>
        </w:rPr>
        <w:t xml:space="preserve">Na tle innych gmin Promna wyróżnia się sadownictwem, a w szczególności uprawą jabłek. </w:t>
      </w:r>
      <w:r w:rsidRPr="002E6D3D">
        <w:rPr>
          <w:rFonts w:ascii="Times New Roman" w:hAnsi="Times New Roman"/>
          <w:i/>
        </w:rPr>
        <w:t>Gmina Stromiec</w:t>
      </w:r>
      <w:r w:rsidRPr="002E6D3D">
        <w:rPr>
          <w:rFonts w:ascii="Times New Roman" w:hAnsi="Times New Roman"/>
        </w:rPr>
        <w:t xml:space="preserve"> położona jest we wschodniej części powiatu białobrzeskiego i zajmuje 24,5% obszaru LGD. Charakteryzują ją przede wszystkim krajobraz leśny, w tym piękna Puszcza </w:t>
      </w:r>
      <w:proofErr w:type="spellStart"/>
      <w:r w:rsidRPr="002E6D3D">
        <w:rPr>
          <w:rFonts w:ascii="Times New Roman" w:hAnsi="Times New Roman"/>
        </w:rPr>
        <w:t>Stromiecka</w:t>
      </w:r>
      <w:proofErr w:type="spellEnd"/>
      <w:r w:rsidRPr="002E6D3D">
        <w:rPr>
          <w:rFonts w:ascii="Times New Roman" w:hAnsi="Times New Roman"/>
        </w:rPr>
        <w:t xml:space="preserve">. Większość mieszkańców utrzymuje się z rolnictwa. </w:t>
      </w:r>
      <w:r w:rsidRPr="002E6D3D">
        <w:rPr>
          <w:rFonts w:ascii="Times New Roman" w:hAnsi="Times New Roman"/>
          <w:i/>
        </w:rPr>
        <w:t>Gmina Stara Błotnica</w:t>
      </w:r>
      <w:r w:rsidRPr="002E6D3D">
        <w:rPr>
          <w:rFonts w:ascii="Times New Roman" w:hAnsi="Times New Roman"/>
        </w:rPr>
        <w:t xml:space="preserve"> jest położona </w:t>
      </w:r>
      <w:r w:rsidRPr="002E6D3D">
        <w:rPr>
          <w:rFonts w:ascii="Times New Roman" w:hAnsi="Times New Roman"/>
        </w:rPr>
        <w:br/>
        <w:t xml:space="preserve">w południowej części powiatu białobrzeskiego i zajmuje 15% obszaru LGD. Większość mieszkańców gminy prowadzi własne gospodarstwa rolne, w tym hodowlę zwierząt, co jest ich głównym źródłem utrzymania. </w:t>
      </w:r>
      <w:r w:rsidRPr="002E6D3D">
        <w:rPr>
          <w:rFonts w:ascii="Times New Roman" w:hAnsi="Times New Roman"/>
          <w:i/>
        </w:rPr>
        <w:t>Gmina Wyśmierzyce</w:t>
      </w:r>
      <w:r w:rsidRPr="002E6D3D">
        <w:rPr>
          <w:rFonts w:ascii="Times New Roman" w:hAnsi="Times New Roman"/>
        </w:rPr>
        <w:t xml:space="preserve"> położona jest na prawym brzegu rzeki Pilicy, w zachodniej części powiatu białobrzeskiego, na skraju Równiny Radomskiej i Doliny Białobrzeskiej, którą stanowi odcinek rzeki Pilicy. Zajmuje ona 16,5% obszaru LGD. Większość mieszkańców gminy prowadzi własne gospodarstwa rolne, w tym uprawę warzyw pod osłonami.</w:t>
      </w:r>
    </w:p>
    <w:p w:rsidR="00101D7F" w:rsidRPr="002E6D3D" w:rsidRDefault="00101D7F" w:rsidP="00101D7F">
      <w:pPr>
        <w:pStyle w:val="Nagwek2"/>
        <w:numPr>
          <w:ilvl w:val="0"/>
          <w:numId w:val="11"/>
        </w:numPr>
      </w:pPr>
      <w:bookmarkStart w:id="4" w:name="_Toc439148104"/>
      <w:r w:rsidRPr="002E6D3D">
        <w:lastRenderedPageBreak/>
        <w:t>Opis procesu tworzenia partnerstwa</w:t>
      </w:r>
      <w:bookmarkEnd w:id="4"/>
      <w:r w:rsidRPr="002E6D3D">
        <w:t xml:space="preserve">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spacing w:val="-2"/>
          <w:shd w:val="clear" w:color="auto" w:fill="FFFFFF"/>
        </w:rPr>
        <w:t>Lokalna</w:t>
      </w:r>
      <w:r w:rsidRPr="002E6D3D">
        <w:rPr>
          <w:rFonts w:ascii="Times New Roman" w:hAnsi="Times New Roman"/>
        </w:rPr>
        <w:t xml:space="preserve"> Grupa Działania „Zapilicze” powołana została w 2008 r., z inicjatywy starostwa powiatowego </w:t>
      </w:r>
      <w:r w:rsidRPr="002E6D3D">
        <w:rPr>
          <w:rFonts w:ascii="Times New Roman" w:hAnsi="Times New Roman"/>
        </w:rPr>
        <w:br/>
        <w:t xml:space="preserve">w Białobrzegach. Głównym celem, warunkującym podjęcie działań organizacyjno-rejestracyjnych było stworzenie możliwości pozyskiwania środków finansowych i aktywizacja lokalnych przedsiębiorców, stowarzyszeń, samorządów w realizacji własnych pomysłów. Proces ten rozpoczął się od spotkań i konsultacji pomysłu z różnymi podmiotami życia społecznego zaangażowanymi w realizacje różnorodnych działań. W pierwszym etapie odbyły się spotkania starosty z burmistrzami i wójtami gmin z terenu powiatu białobrzeskiego. Na tych spotkaniach omawiano zasady oraz główne cele realizacji LSR jak również identyfikowano główne problemy i potrzeby poszczególnych gmin oraz wspólne działania mogące wesprzeć rozwój powiatu, którego obszar stanowi równocześnie obszar LGD „Zapilicze”. Grupa inicjatywna przeprowadziła szereg działań informacyjno-promocyjnych w celu pozyskania partnerów z różnych grup społecznych. W wyniku przeprowadzonych działań wykrystalizowała się grupa osób zainteresowanych aktywnym uczestniczeniem w strukturach organizacji. I tak w październiku 2008 roku stowarzyszenie zostało zarejestrowane w KRS.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LGD „</w:t>
      </w:r>
      <w:r w:rsidRPr="002E6D3D">
        <w:rPr>
          <w:rFonts w:ascii="Times New Roman" w:hAnsi="Times New Roman"/>
          <w:spacing w:val="-2"/>
          <w:shd w:val="clear" w:color="auto" w:fill="FFFFFF"/>
        </w:rPr>
        <w:t>Zapilicze</w:t>
      </w:r>
      <w:r w:rsidRPr="002E6D3D">
        <w:rPr>
          <w:rFonts w:ascii="Times New Roman" w:hAnsi="Times New Roman"/>
        </w:rPr>
        <w:t xml:space="preserve">” jest organizacją partnerską trzech sektorów: publicznego, gospodarczego i społecznego. Zrzesza zarówno przedstawicieli gmin (sektor publiczny), organizacji pozarządowych, takich jak: OSP, PWOPR, KGW, osoby fizyczne (sektor społeczny) oraz osoby prowadzące działalność gospodarczą i rolników (sektor gospodarczy).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 xml:space="preserve">Działalność Stowarzyszenia koncentruje się na aktywizowaniu społeczności, motywowaniu do współpracy przy określaniu lokalnych problemów i rozwiązywaniu ich na poziomie gminy, miasta czy powiatu. Świadomość, że oddolne inicjatywy można realizować, a spodziewane efekty osiągnąć przez współpracę, mobilizuje członków LGD do wytężonej pracy i podejmowania nowych zadań. Kluczowym zadaniem na poziomie lokalnym jest więc zachęcenie partnerów do wspólnego działania i wskazywania korzyści, jakie z tego wynikają. Proces budowania partnerstwa ciągle trwa, jest bowiem procesem ciągłym podlegającym modyfikacjom wraz ze zmianami warunków otoczenia i nadal trwać będzie, aby tworzyć jak najlepsze plany rozwoju obszaru LGD „Zapilicze” i je realizować. Przez siedem lat działalności stowarzyszenia organizacja powiększyła się o 20 członków z sektorów: społecznego </w:t>
      </w:r>
      <w:r w:rsidRPr="002E6D3D">
        <w:rPr>
          <w:rFonts w:ascii="Times New Roman" w:hAnsi="Times New Roman"/>
        </w:rPr>
        <w:br/>
        <w:t>i gospodarczego – głównie są to organizacje pozarządowe oraz osoby fizyczne i osoby prowadzące działalność gospodarczą. Grupa osób i podmiotów tworzących obecnie partnerstwo jest gronem otwartym, zarówno na nowych członków jak i nowe idee i wyzwania w okresie programowania na lata 2014-2020.</w:t>
      </w:r>
    </w:p>
    <w:p w:rsidR="00101D7F" w:rsidRPr="002E6D3D" w:rsidRDefault="00101D7F" w:rsidP="00101D7F">
      <w:pPr>
        <w:spacing w:line="264" w:lineRule="auto"/>
        <w:ind w:firstLine="709"/>
        <w:jc w:val="both"/>
        <w:rPr>
          <w:rFonts w:ascii="Times New Roman" w:hAnsi="Times New Roman"/>
          <w:b/>
        </w:rPr>
      </w:pPr>
      <w:r w:rsidRPr="002E6D3D">
        <w:rPr>
          <w:rFonts w:ascii="Times New Roman" w:hAnsi="Times New Roman"/>
        </w:rPr>
        <w:t xml:space="preserve">W ramach </w:t>
      </w:r>
      <w:r w:rsidRPr="002E6D3D">
        <w:rPr>
          <w:rFonts w:ascii="Times New Roman" w:hAnsi="Times New Roman"/>
          <w:spacing w:val="-2"/>
          <w:shd w:val="clear" w:color="auto" w:fill="FFFFFF"/>
        </w:rPr>
        <w:t>realizowanej</w:t>
      </w:r>
      <w:r w:rsidRPr="002E6D3D">
        <w:rPr>
          <w:rFonts w:ascii="Times New Roman" w:hAnsi="Times New Roman"/>
        </w:rPr>
        <w:t xml:space="preserve"> Lokalnej Strategii Rozwoju na lata 2007-2013 LGD „Zapilicze” przy wsparciu członków/ partnerów realizowała</w:t>
      </w:r>
      <w:r w:rsidRPr="002E6D3D">
        <w:rPr>
          <w:rFonts w:ascii="Times New Roman" w:hAnsi="Times New Roman"/>
          <w:color w:val="FF0000"/>
        </w:rPr>
        <w:t xml:space="preserve"> </w:t>
      </w:r>
      <w:r w:rsidRPr="002E6D3D">
        <w:rPr>
          <w:rFonts w:ascii="Times New Roman" w:hAnsi="Times New Roman"/>
        </w:rPr>
        <w:t>dwa główne cele: I - Rozwój turystyki w oparciu o walory rzeki Pilicy oraz II - Rozwój Kapitału społecznego.</w:t>
      </w:r>
    </w:p>
    <w:p w:rsidR="00101D7F" w:rsidRPr="002E6D3D" w:rsidRDefault="00101D7F" w:rsidP="00101D7F">
      <w:pPr>
        <w:spacing w:line="264" w:lineRule="auto"/>
        <w:ind w:firstLine="709"/>
        <w:jc w:val="both"/>
        <w:rPr>
          <w:rFonts w:ascii="Times New Roman" w:hAnsi="Times New Roman"/>
          <w:vanish/>
          <w:specVanish/>
        </w:rPr>
      </w:pPr>
      <w:r w:rsidRPr="002E6D3D">
        <w:rPr>
          <w:rFonts w:ascii="Times New Roman" w:hAnsi="Times New Roman"/>
        </w:rPr>
        <w:t xml:space="preserve">Cel I zakładał wykorzystanie bogactwa przyrodniczego i kulturowego oraz położenia geograficznego </w:t>
      </w:r>
      <w:r w:rsidRPr="002E6D3D">
        <w:rPr>
          <w:rFonts w:ascii="Times New Roman" w:hAnsi="Times New Roman"/>
        </w:rPr>
        <w:br/>
        <w:t xml:space="preserve">w celu rozwoju turystyki (wykorzystując tu rzekę Pilica, największy lewostronny dopływ Wisły, która przepływa przez północno-zachodnią część powiatu). Realizacja celu zakładała rozwój kreatywności podmiotów, różnorodności podejmowanych inicjatyw na rzecz rozwoju turystyki i zachowania walorów przyrodniczych i krajobrazowych obszaru, ochrony i rewitalizacji materialnego i duchowego dziedzictwa kulturowego, a także wykorzystanie lokalnych zasobów przyrodniczych i kulturowych, wspierających rozwój przedsiębiorstw, firm tworzących </w:t>
      </w:r>
      <w:r w:rsidRPr="002E6D3D">
        <w:rPr>
          <w:rFonts w:ascii="Times New Roman" w:hAnsi="Times New Roman"/>
        </w:rPr>
        <w:br/>
        <w:t xml:space="preserve">i dystrybuujących produkty tradycyjne i lokalne, świadczących szeroko pojęte usługi turystyczne. W ramach celu I zmodernizowano i rozwinięto małą infrastrukturę turystyczną realizując następujące przedsięwzięcia: wybudowano pole namiotowe z miejscem do wodowania kajaków; </w:t>
      </w:r>
    </w:p>
    <w:p w:rsidR="00101D7F" w:rsidRPr="002E6D3D" w:rsidRDefault="00101D7F" w:rsidP="00101D7F">
      <w:pPr>
        <w:pStyle w:val="Akapitzlist"/>
        <w:numPr>
          <w:ilvl w:val="0"/>
          <w:numId w:val="1"/>
        </w:numPr>
        <w:contextualSpacing w:val="0"/>
        <w:jc w:val="both"/>
        <w:rPr>
          <w:rFonts w:ascii="Times New Roman" w:hAnsi="Times New Roman"/>
          <w:vanish/>
          <w:specVanish/>
        </w:rPr>
      </w:pPr>
    </w:p>
    <w:p w:rsidR="00101D7F" w:rsidRPr="002E6D3D" w:rsidRDefault="00101D7F" w:rsidP="00101D7F">
      <w:pPr>
        <w:pStyle w:val="Akapitzlist"/>
        <w:numPr>
          <w:ilvl w:val="0"/>
          <w:numId w:val="1"/>
        </w:numPr>
        <w:contextualSpacing w:val="0"/>
        <w:jc w:val="both"/>
        <w:rPr>
          <w:rFonts w:ascii="Times New Roman" w:hAnsi="Times New Roman"/>
          <w:vanish/>
          <w:specVanish/>
        </w:rPr>
      </w:pPr>
    </w:p>
    <w:p w:rsidR="00101D7F" w:rsidRPr="002E6D3D" w:rsidRDefault="00101D7F" w:rsidP="00101D7F">
      <w:pPr>
        <w:pStyle w:val="Akapitzlist"/>
        <w:numPr>
          <w:ilvl w:val="0"/>
          <w:numId w:val="1"/>
        </w:numPr>
        <w:contextualSpacing w:val="0"/>
        <w:jc w:val="both"/>
        <w:rPr>
          <w:rFonts w:ascii="Times New Roman" w:hAnsi="Times New Roman"/>
          <w:vanish/>
          <w:specVanish/>
        </w:rPr>
      </w:pP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 xml:space="preserve"> zmodernizowano stanicę Powiatowe Wodne Ochotnicze Pogotowie Ratunkowe (PWOPR); wybudowano kontener sanitarny na terenie PWOPR; zmodernizowano ścieżkę rowerową; oznakowano profesjonalną sieć tras do uprawiania </w:t>
      </w:r>
      <w:proofErr w:type="spellStart"/>
      <w:r w:rsidRPr="002E6D3D">
        <w:rPr>
          <w:rFonts w:ascii="Times New Roman" w:hAnsi="Times New Roman"/>
        </w:rPr>
        <w:t>Nordic</w:t>
      </w:r>
      <w:proofErr w:type="spellEnd"/>
      <w:r w:rsidRPr="002E6D3D">
        <w:rPr>
          <w:rFonts w:ascii="Times New Roman" w:hAnsi="Times New Roman"/>
        </w:rPr>
        <w:t xml:space="preserve"> </w:t>
      </w:r>
      <w:proofErr w:type="spellStart"/>
      <w:r w:rsidRPr="002E6D3D">
        <w:rPr>
          <w:rFonts w:ascii="Times New Roman" w:hAnsi="Times New Roman"/>
        </w:rPr>
        <w:t>Walking</w:t>
      </w:r>
      <w:proofErr w:type="spellEnd"/>
      <w:r w:rsidRPr="002E6D3D">
        <w:rPr>
          <w:rFonts w:ascii="Times New Roman" w:hAnsi="Times New Roman"/>
        </w:rPr>
        <w:t>; utworzono izbę regionalną „Centrum Kultury i Tradycji”; poddano pracom konserwatorskim trzy obiekty zabytkowe; oznakowano 22 miejsca atrakcyjne historycznie; opracowano i wydano publikacje, foldery, mapy, kalendarze promujące obszar LGD, zachęcające do korzystania z walorów turystycznych. Wszystkie te działania wspierają ofertę turystyczną w regionie, przyczyniają się do poprawy miejsc aktywnego wypoczynku, wzbogacają bazę turystyczną, a zarazem tworzą miejsca spotkań dla lokalnej społeczności. Wszystkie operacje były realizowane przez podmioty biorące udział we wdrażaniu podejścia LEADER do rozwoju lokalnego. Dzięki podjętym działaniom zauważyliśmy intensyfikację korzystania z walorów turystycznych skupionych wokół rzeki Pilicy (organizacja imprez integracyjnych nad wodą, spływów kajakowych), co przyczyniło się do zwiększenia dochodów firm zajmujących się wypożyczaniem sprzętu kajakowego. Według informacji WOPR oraz badań własnych LGD w ostatnim okresie odnotowano większą liczbę turystów korzystających z przygotowanych dla nich obiektów.</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Cel II zakładał</w:t>
      </w:r>
      <w:r w:rsidRPr="002E6D3D">
        <w:rPr>
          <w:rFonts w:ascii="Times New Roman" w:hAnsi="Times New Roman"/>
          <w:b/>
        </w:rPr>
        <w:t xml:space="preserve"> </w:t>
      </w:r>
      <w:r w:rsidRPr="002E6D3D">
        <w:rPr>
          <w:rFonts w:ascii="Times New Roman" w:hAnsi="Times New Roman"/>
        </w:rPr>
        <w:t xml:space="preserve">wzmocnienie potencjału ludzkiego, zaangażowanie mieszkańców do wyboru priorytetowych działań z wypracowanego podczas warsztatów i konsultacji. Nacisk położono na wzmocnienie działań podejmowanych w partnerstwie międzysektorowym. W ramach realizacji postawionego celu przeprowadzono </w:t>
      </w:r>
      <w:r w:rsidRPr="002E6D3D">
        <w:rPr>
          <w:rFonts w:ascii="Times New Roman" w:hAnsi="Times New Roman"/>
        </w:rPr>
        <w:lastRenderedPageBreak/>
        <w:t xml:space="preserve">następujące działania: zmodernizowano 12 remiz strażackich; wyremontowano i odnowiono 12 klubów wiejskich; wybudowano 5 placów zabaw; wybudowano 2 boiska wielofunkcyjne; zagospodarowano 8 terenów zielonych, ciągów spacerowych; zorganizowano 45 imprez rekreacyjnych, kulturalnych i sportowych; przeprowadzono szkolenia z zakresu przedsiębiorczości. Dzięki tym inicjatywom w latach 2009-2015 wykorzystaliśmy 3 595 762,97 zł, co daje 91,9% w ramach realizacji umowy o warunkach i sposobie realizacji LSR. Zamykając okres programowania 2007-2013 możemy stwierdzić </w:t>
      </w:r>
      <w:r w:rsidRPr="002E6D3D">
        <w:rPr>
          <w:rFonts w:ascii="Times New Roman" w:hAnsi="Times New Roman"/>
          <w:b/>
        </w:rPr>
        <w:t>realizację wskaźników na poziomie 93%.</w:t>
      </w:r>
      <w:r w:rsidRPr="002E6D3D">
        <w:rPr>
          <w:rFonts w:ascii="Times New Roman" w:hAnsi="Times New Roman"/>
        </w:rPr>
        <w:t xml:space="preserve"> Podejmowane przez lata działania przyczyniły się w znacznej mierze do aktywizacji mieszkańców obszarów wiejskich poprzez budowanie potencjału społecznego na wsi, zwiększenie możliwości zdobywania środków finansowych i ich wykorzystania, </w:t>
      </w:r>
      <w:r w:rsidRPr="002E6D3D">
        <w:rPr>
          <w:rFonts w:ascii="Times New Roman" w:hAnsi="Times New Roman"/>
        </w:rPr>
        <w:br/>
        <w:t>a także polepszenie zarządzania lokalnymi zasobami. Zauważono wzmocnienie spójności podejmowanych lokalnie decyzji, podniesienie jakości zarządzania i wzmocnienie kapitału społecznego w społecznościach wiejskich. Realizacja zadań przyniosła ze sobą szereg korzyści, wśród których najważniejsze to lepsze wykorzystanie posiadanych zasobów (ludzkich i naturalnych), dostosowanie kierunków działania do potrzeb podmiotów funkcjonujących na danym obszarze. Niewątpliwą wartością dodaną bieżącego okresu programowania jest zwiększenie aktywności mieszkańców wokół działań na rzecz rejestracji organizacji pozarządowych oraz podejmowania inicjatyw lokalnych w obrębie powyższych. Najbardziej zauważalna jest oczywiście poprawa infrastruktury, organizacja miejsc skupiających mieszkańców wokół realizacji wspólnego celu.</w:t>
      </w:r>
    </w:p>
    <w:p w:rsidR="00101D7F" w:rsidRPr="002E6D3D" w:rsidRDefault="00101D7F" w:rsidP="00101D7F">
      <w:pPr>
        <w:pStyle w:val="Nagwek3"/>
        <w:numPr>
          <w:ilvl w:val="1"/>
          <w:numId w:val="15"/>
        </w:numPr>
      </w:pPr>
      <w:bookmarkStart w:id="5" w:name="_Toc439148105"/>
      <w:r w:rsidRPr="002E6D3D">
        <w:t>Struktura LGD</w:t>
      </w:r>
      <w:bookmarkEnd w:id="5"/>
      <w:r w:rsidRPr="002E6D3D">
        <w:t xml:space="preserve">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W skład Lokalnej Grupy Działania „Zapilicze” wchodzi 62 członków, w tym 7 jednostek samorządu terytorialnego, 13 organizacji pozarządowych, 2 inne jednostki publiczne, 13 przedstawicieli sektora gospodarczego or</w:t>
      </w:r>
      <w:r>
        <w:rPr>
          <w:rFonts w:ascii="Times New Roman" w:hAnsi="Times New Roman"/>
        </w:rPr>
        <w:t>az 27 osób fizycznych</w:t>
      </w:r>
      <w:r w:rsidRPr="002E6D3D">
        <w:rPr>
          <w:rFonts w:ascii="Times New Roman" w:hAnsi="Times New Roman"/>
        </w:rPr>
        <w:t>.</w:t>
      </w:r>
    </w:p>
    <w:p w:rsidR="00101D7F" w:rsidRPr="002E6D3D" w:rsidRDefault="00101D7F" w:rsidP="00101D7F">
      <w:pPr>
        <w:pStyle w:val="Nagwek3"/>
        <w:numPr>
          <w:ilvl w:val="1"/>
          <w:numId w:val="15"/>
        </w:numPr>
      </w:pPr>
      <w:bookmarkStart w:id="6" w:name="_Toc439148106"/>
      <w:r w:rsidRPr="002E6D3D">
        <w:t>Zwięzła charakterystyka rozwiązań stosowanych w procesie decyzyjnym</w:t>
      </w:r>
      <w:bookmarkEnd w:id="6"/>
    </w:p>
    <w:p w:rsidR="00101D7F" w:rsidRPr="002E6D3D" w:rsidRDefault="00101D7F" w:rsidP="00101D7F">
      <w:pPr>
        <w:spacing w:line="264" w:lineRule="auto"/>
        <w:ind w:firstLine="709"/>
        <w:jc w:val="both"/>
        <w:rPr>
          <w:rFonts w:ascii="Times New Roman" w:hAnsi="Times New Roman"/>
          <w:b/>
        </w:rPr>
      </w:pPr>
      <w:r w:rsidRPr="002E6D3D">
        <w:rPr>
          <w:rFonts w:ascii="Times New Roman" w:hAnsi="Times New Roman"/>
        </w:rPr>
        <w:t xml:space="preserve">Organem decyzyjnym LGD „Zapilicze” jest Rada Decyzyjna składająca się z 15 osób. Rada powoływana jest przez Walne Zebranie Członków, w głosowaniu jawnym lub tajnym. Członek rady nie może być równocześnie członkiem organu kontroli wewnętrznej LGD, zarządu lub pracownikiem biura. Członkowie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Rada, w co najmniej 51% składa się z podmiotów sektora gospodarczego i społecznego. </w:t>
      </w:r>
      <w:r w:rsidRPr="002E6D3D">
        <w:rPr>
          <w:rFonts w:ascii="Times New Roman" w:hAnsi="Times New Roman"/>
          <w:b/>
        </w:rPr>
        <w:t>Na ogólną liczbę 15 członków Rady, 7 osób reprezentuje sektor publiczny (46,7%), 4 osoby sektor gospodarczy (26,7%), a 3 osoby sektor społeczny (20,0%), 1 mieszkaniec (6,7%).</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Posiedzenia Rady są zwoływane odpowiednio do potrzeb wynikających z naboru wniosków prowadzonego przez LGD. Rada na pierwszym posiedzeniu, które zwołuje prezes Zarządu Stowarzyszenia wybiera w głosowaniu tajnym lub jawnym przewodniczącego, wiceprzewodniczącego i sekretarza Rady. Posiedzenia Rady zwołuje przewodniczący Rady, uzgadniając miejsce, termin i porządek z Zarządem i biurem LGD. Podczas nieobecności przewodniczącego jego obowiązki pełni wiceprzewodniczący.</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Zasady powoływania i odwoływania członków organu decyzyjnego reguluje</w:t>
      </w:r>
      <w:r>
        <w:rPr>
          <w:rFonts w:ascii="Times New Roman" w:hAnsi="Times New Roman"/>
        </w:rPr>
        <w:t xml:space="preserve"> Statut</w:t>
      </w:r>
      <w:r w:rsidRPr="002E6D3D">
        <w:rPr>
          <w:rFonts w:ascii="Times New Roman" w:hAnsi="Times New Roman"/>
        </w:rPr>
        <w:t xml:space="preserve"> LGD „Zapilicze”. Rada Decyzyjna zgodnie ze statutem, posiadając swój regulamin, precyzyjnie określa organizację wewnętrzną i tryb prac tego organu. Szczegółowe zapisy tego dokumentu uwzględniają regulacje postępowania jej członków w procedurze wyboru operacji, opis procedur funkcjonowania Rady, w tym procedury dotyczącej wyłączenia członka Rady od udziału w dokonywaniu wyboru operacji mogących budzić wątpliwości, co do bezstronności.</w:t>
      </w:r>
    </w:p>
    <w:p w:rsidR="00101D7F" w:rsidRPr="002E6D3D" w:rsidRDefault="00101D7F" w:rsidP="00101D7F">
      <w:pPr>
        <w:pStyle w:val="Nagwek3"/>
        <w:numPr>
          <w:ilvl w:val="1"/>
          <w:numId w:val="15"/>
        </w:numPr>
      </w:pPr>
      <w:bookmarkStart w:id="7" w:name="_Toc439148107"/>
      <w:r w:rsidRPr="002E6D3D">
        <w:t>Dokumenty regulujące funkcjonowanie LGD</w:t>
      </w:r>
      <w:bookmarkEnd w:id="7"/>
      <w:r w:rsidRPr="002E6D3D">
        <w:t xml:space="preserve"> </w:t>
      </w:r>
    </w:p>
    <w:p w:rsidR="00101D7F" w:rsidRPr="002E6D3D" w:rsidRDefault="00101D7F" w:rsidP="00101D7F">
      <w:pPr>
        <w:spacing w:line="264" w:lineRule="auto"/>
        <w:ind w:right="-142" w:firstLine="709"/>
        <w:jc w:val="both"/>
        <w:rPr>
          <w:rFonts w:ascii="Times New Roman" w:hAnsi="Times New Roman"/>
          <w:b/>
        </w:rPr>
      </w:pPr>
      <w:r w:rsidRPr="002E6D3D">
        <w:rPr>
          <w:rFonts w:ascii="Times New Roman" w:hAnsi="Times New Roman"/>
        </w:rPr>
        <w:t xml:space="preserve">Funkcjonowanie LGD „Zapilicze” określa pięć podstawowych dokumentów: </w:t>
      </w:r>
      <w:r w:rsidRPr="002E6D3D">
        <w:rPr>
          <w:rFonts w:ascii="Times New Roman" w:hAnsi="Times New Roman"/>
          <w:b/>
        </w:rPr>
        <w:t>statut, regulamin Rady Decyzyjnej, regulamin Komisji Rewizyjnej, regulamin pracy Zarządu i regulamin pracy biura.</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Statut LGD „Zapilicze”</w:t>
      </w:r>
      <w:r w:rsidRPr="002E6D3D">
        <w:rPr>
          <w:rFonts w:ascii="Times New Roman" w:hAnsi="Times New Roman"/>
        </w:rPr>
        <w:t xml:space="preserve"> jest aktem prawnym regulującym zadania, strukturę organizacyjną i sposób działania organizacji. W statucie są określone następujące elementy: nazwa stowarzyszenia; teren działania i siedziba stowarzyszenia; cele i sposoby ich realizacji; sposób nabywania i utraty członkostwa, przyczyny utraty członkostwa oraz prawa i obowiązki członków; władze stowarzyszenia, tryb dokonywania ich wyboru uzupełnienia składu oraz ich kompetencje; sposób reprezentowania stowarzyszenia oraz zaciągania zobowiązań majątkowych, a także warunki ważności jego uchwał; sposób uzyskiwania środków finansowych oraz ustanawiania składek członkowskich; zasady dokonywania zmian statutu; sposób rozwiązania się stowarzyszenia. Statut zatwierdzany przez Walne Zebranie Członków.</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Rady Decyzyjnej</w:t>
      </w:r>
      <w:r w:rsidRPr="002E6D3D">
        <w:rPr>
          <w:rFonts w:ascii="Times New Roman" w:hAnsi="Times New Roman"/>
        </w:rPr>
        <w:t xml:space="preserve"> określa organizację wewnętrzną i tryb pracy Rady Decyzyjnej, zwanej dalej Radą. Regulamin zawiera: szczegółowe zasady przygotowywania i zwoływania posiedzeń Rady; sposób informowania członków organu o posiedzeniach, zasady dostarczania dokumentów dotyczących spraw podejmowanych na posiedzeniach; szczegółowe zasady rozwiązania dotyczące wyłączenia z oceny operacji (zasada zachowania bezstronności); szczegółowe zasady podejmowania decyzji w sprawie wyboru operacji (zasady dokumentowania </w:t>
      </w:r>
      <w:r w:rsidRPr="002E6D3D">
        <w:rPr>
          <w:rFonts w:ascii="Times New Roman" w:hAnsi="Times New Roman"/>
        </w:rPr>
        <w:lastRenderedPageBreak/>
        <w:t xml:space="preserve">oceny, wzory dokumentów); zasady protokołowania posiedzeń rady; zakres odpowiedzialności osoby, której zadaniem będzie czuwanie nad prawidłowym opracowaniem dokumentacji dotyczącej wyboru operacji. Dokument ten wymagał przyjęcia uchwałą Zarządu. Zapis ten zmieniono uchwałą Walnego Zgromadzenia z 21 grudnia 2015 </w:t>
      </w:r>
      <w:proofErr w:type="spellStart"/>
      <w:r w:rsidRPr="002E6D3D">
        <w:rPr>
          <w:rFonts w:ascii="Times New Roman" w:hAnsi="Times New Roman"/>
        </w:rPr>
        <w:t>r</w:t>
      </w:r>
      <w:proofErr w:type="spellEnd"/>
      <w:r>
        <w:rPr>
          <w:rFonts w:ascii="Times New Roman" w:hAnsi="Times New Roman"/>
        </w:rPr>
        <w:t xml:space="preserve"> .i obecnie</w:t>
      </w:r>
      <w:r w:rsidRPr="002E6D3D">
        <w:rPr>
          <w:rFonts w:ascii="Times New Roman" w:hAnsi="Times New Roman"/>
        </w:rPr>
        <w:t xml:space="preserve"> zapis ten wymaga przyjęcia go uchwałą </w:t>
      </w:r>
      <w:r w:rsidRPr="008A743A">
        <w:rPr>
          <w:rFonts w:ascii="Times New Roman" w:hAnsi="Times New Roman"/>
        </w:rPr>
        <w:t>Zarządu.</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Komisji Rewizyjnej</w:t>
      </w:r>
      <w:r w:rsidRPr="002E6D3D">
        <w:rPr>
          <w:rFonts w:ascii="Times New Roman" w:hAnsi="Times New Roman"/>
        </w:rPr>
        <w:t xml:space="preserve"> określa w szczególności: szczegółowe zasady zwoływania i organizacji posiedzeń Komisji Rewizyjnej; zasady prowadzenia działań kontrolnych; zasady protokołowania posiedzeń. Dokument ten wymaga przyjęcia uchwałą Walnego Zebrania Członków.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Pracy Zarządu LGD „Zapilicze”</w:t>
      </w:r>
      <w:r w:rsidRPr="002E6D3D">
        <w:rPr>
          <w:rFonts w:ascii="Times New Roman" w:hAnsi="Times New Roman"/>
        </w:rPr>
        <w:t xml:space="preserve"> określa: podział zadań pomiędzy członków Zarządu; zasady organizacji pracy Zarządu; zasady protokołowania posiedzeń; zasady wynagradzania członków zarządu bez uszczerbku dla art. 2 ust. 3 z dnia 7 kwietnia 1989 r. prawo o stowarzyszeniach (Dz. U. 2001, Nr 79, poz. 855, </w:t>
      </w:r>
      <w:r w:rsidRPr="002E6D3D">
        <w:rPr>
          <w:rFonts w:ascii="Times New Roman" w:hAnsi="Times New Roman"/>
        </w:rPr>
        <w:br/>
        <w:t xml:space="preserve">z </w:t>
      </w:r>
      <w:proofErr w:type="spellStart"/>
      <w:r w:rsidRPr="002E6D3D">
        <w:rPr>
          <w:rFonts w:ascii="Times New Roman" w:hAnsi="Times New Roman"/>
        </w:rPr>
        <w:t>późn.zm</w:t>
      </w:r>
      <w:proofErr w:type="spellEnd"/>
      <w:r w:rsidRPr="002E6D3D">
        <w:rPr>
          <w:rFonts w:ascii="Times New Roman" w:hAnsi="Times New Roman"/>
        </w:rPr>
        <w:t>.). Dokument ten wymaga przyjęcia uchwałą Walnego Zebrania Członków.</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Pracy Biura</w:t>
      </w:r>
      <w:r w:rsidRPr="002E6D3D">
        <w:rPr>
          <w:rFonts w:ascii="Times New Roman" w:hAnsi="Times New Roman"/>
        </w:rPr>
        <w:t xml:space="preserve"> określa: organizację i zasady funkcjonowania Biura oraz zakres działania </w:t>
      </w:r>
      <w:r w:rsidRPr="002E6D3D">
        <w:rPr>
          <w:rFonts w:ascii="Times New Roman" w:hAnsi="Times New Roman"/>
        </w:rPr>
        <w:br/>
        <w:t xml:space="preserve">i kompetencje; obowiązki pracodawcy i pracownika; uprawnienia pracownika i pracodawcy; czas pracy, kary porządkowe i nagrody, zakresy obowiązków pracowników biura; zasady informacji będących w dyspozycji LGD „Zapilicze”. Dokument ten zatwierdzany jest uchwałą Zarządu.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Bieżącą obsługę działalności stowarzyszenia prowadzi </w:t>
      </w:r>
      <w:r w:rsidRPr="002E6D3D">
        <w:rPr>
          <w:rFonts w:ascii="Times New Roman" w:hAnsi="Times New Roman"/>
          <w:b/>
        </w:rPr>
        <w:t>Biuro LGD</w:t>
      </w:r>
      <w:r w:rsidRPr="002E6D3D">
        <w:rPr>
          <w:rFonts w:ascii="Times New Roman" w:hAnsi="Times New Roman"/>
        </w:rPr>
        <w:t xml:space="preserve">, zatrudniające wykwalifikowany </w:t>
      </w:r>
      <w:r w:rsidRPr="002E6D3D">
        <w:rPr>
          <w:rFonts w:ascii="Times New Roman" w:hAnsi="Times New Roman"/>
          <w:b/>
        </w:rPr>
        <w:br/>
        <w:t>i doświadczony personel</w:t>
      </w:r>
      <w:r w:rsidRPr="002E6D3D">
        <w:rPr>
          <w:rFonts w:ascii="Times New Roman" w:hAnsi="Times New Roman"/>
        </w:rPr>
        <w:t xml:space="preserve">, głównie pod kątem wdrażania i aktualizacji dokumentów strategicznych, zarządzania </w:t>
      </w:r>
      <w:r w:rsidRPr="002E6D3D">
        <w:rPr>
          <w:rFonts w:ascii="Times New Roman" w:hAnsi="Times New Roman"/>
        </w:rPr>
        <w:br/>
        <w:t xml:space="preserve">i rozliczania projektów (50%). Pracownicy biura zatrudnieni są według obowiązujących procedur, które określają wymagania oraz szczegółowy podział zadań na danym stanowisku pracy. </w:t>
      </w:r>
      <w:r w:rsidRPr="002E6D3D">
        <w:rPr>
          <w:rFonts w:ascii="Times New Roman" w:hAnsi="Times New Roman"/>
          <w:b/>
        </w:rPr>
        <w:t>Wymagania te są adekwatne do przewidzianych obowiązków wynikających z opisu stanowisk oraz regulaminu pracy biura</w:t>
      </w:r>
      <w:r w:rsidRPr="002E6D3D">
        <w:rPr>
          <w:rFonts w:ascii="Times New Roman" w:hAnsi="Times New Roman"/>
        </w:rPr>
        <w:t xml:space="preserve"> (załącznik nr 15 do wniosku). Biurem kieruje prezes pełniący funkcję dyrektora biura, a podczas jego nieobecności kierownik biura. </w:t>
      </w:r>
      <w:r w:rsidRPr="002E6D3D">
        <w:rPr>
          <w:rFonts w:ascii="Times New Roman" w:hAnsi="Times New Roman"/>
          <w:color w:val="000000" w:themeColor="text1"/>
        </w:rPr>
        <w:t xml:space="preserve">Obecnie świadczenie doradztwa dla beneficjentów i określanie sposobu pomiaru jakości udzielanego doradztwa, pełni kierownik biura LGD w ramach swoich obowiązków w zakresie animacji i współpracy lokalnej. W przyszłości planujemy zatrudnienie specjalisty ds. projektów, który przejmie te obowiązki. </w:t>
      </w:r>
      <w:r w:rsidRPr="002E6D3D">
        <w:rPr>
          <w:rFonts w:ascii="Times New Roman" w:hAnsi="Times New Roman"/>
        </w:rPr>
        <w:t>Prowadzenie spraw finansowo-księgowych, usług prawnych oraz innych usług specjalistycznych może być zlecana osobom lub specjalistycznym firmom. W ramach działań funkcjonowania biura określono plan szkoleń dla rady decyzyjnej oraz pracowników biura (załącznik nr 14 do wniosku).</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Wiedza i doświadczenie</w:t>
      </w:r>
      <w:r w:rsidRPr="002E6D3D">
        <w:rPr>
          <w:rFonts w:ascii="Times New Roman" w:hAnsi="Times New Roman"/>
        </w:rPr>
        <w:t xml:space="preserve"> </w:t>
      </w:r>
      <w:r w:rsidRPr="002E6D3D">
        <w:rPr>
          <w:rFonts w:ascii="Times New Roman" w:hAnsi="Times New Roman"/>
          <w:b/>
        </w:rPr>
        <w:t>osób zaangażowanych w opracowanie i realizację LSR są wysokie.</w:t>
      </w:r>
      <w:r w:rsidRPr="002E6D3D">
        <w:rPr>
          <w:rFonts w:ascii="Times New Roman" w:hAnsi="Times New Roman"/>
        </w:rPr>
        <w:t xml:space="preserve"> Osoby te brały udział w tworzeniu i wdrażaniu poprzednich strategii, w okresie minionych lat uczestniczyły w wielu programach edukacyjnych, doskonaląc swe umiejętności i poszerzając wiedzę. Standardy wiedzy i kompetencji określone dla LGD „Zapilicze” zostały ujęte we wniosku o wybór LSR (załącznik nr 16). Ujęto tam także:</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Procedury określające szczegółowo podział zadań pracowników biura;</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wymagania w stosunku do pracowników i ich adekwatność do przewidzianych obowiązków;</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Wyznaczono zadania w zakresie animacji lokalnej i współpracy oraz przewidziano metody pomiaru;</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plan szkoleń dla członków organu decyzyjnego, zarządu i pracowników biura;</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sposób pomiaru jakości udzielanego doradztwa;</w:t>
      </w:r>
    </w:p>
    <w:p w:rsidR="00101D7F"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100% pracowników biura LGD „Zapilicze” posiada doświadczenie i niezbędną wiedzę do wdrażania i aktualizacji LSR.</w:t>
      </w:r>
    </w:p>
    <w:p w:rsidR="00101D7F" w:rsidRPr="0077132E" w:rsidRDefault="00101D7F" w:rsidP="00101D7F">
      <w:pPr>
        <w:pStyle w:val="Akapitzlist"/>
        <w:autoSpaceDE w:val="0"/>
        <w:autoSpaceDN w:val="0"/>
        <w:adjustRightInd w:val="0"/>
        <w:spacing w:line="264" w:lineRule="auto"/>
        <w:ind w:left="284" w:right="-142"/>
        <w:jc w:val="both"/>
        <w:rPr>
          <w:rFonts w:ascii="Times New Roman" w:hAnsi="Times New Roman"/>
        </w:rPr>
      </w:pPr>
    </w:p>
    <w:p w:rsidR="00101D7F" w:rsidRPr="002E6D3D" w:rsidRDefault="00101D7F" w:rsidP="00101D7F">
      <w:pPr>
        <w:pStyle w:val="Nagwek1"/>
      </w:pPr>
      <w:bookmarkStart w:id="8" w:name="_Toc439148108"/>
      <w:r>
        <w:t>II. Partycypacyjny charakter LSR</w:t>
      </w:r>
      <w:bookmarkEnd w:id="8"/>
      <w:r w:rsidRPr="002E6D3D">
        <w:t xml:space="preserve"> </w:t>
      </w:r>
    </w:p>
    <w:p w:rsidR="00101D7F" w:rsidRPr="0077132E" w:rsidRDefault="00101D7F" w:rsidP="00101D7F"/>
    <w:p w:rsidR="00101D7F" w:rsidRPr="002E6D3D" w:rsidRDefault="00101D7F" w:rsidP="00101D7F">
      <w:pPr>
        <w:pStyle w:val="Nagwek2"/>
        <w:numPr>
          <w:ilvl w:val="0"/>
          <w:numId w:val="12"/>
        </w:numPr>
      </w:pPr>
      <w:bookmarkStart w:id="9" w:name="_Toc439148109"/>
      <w:r w:rsidRPr="002E6D3D">
        <w:t>Partycypacyjny proces tworzenia LSR</w:t>
      </w:r>
      <w:bookmarkEnd w:id="9"/>
      <w:r w:rsidRPr="002E6D3D">
        <w:t xml:space="preserve"> </w:t>
      </w:r>
    </w:p>
    <w:p w:rsidR="00101D7F" w:rsidRPr="002E6D3D" w:rsidRDefault="00101D7F" w:rsidP="00101D7F">
      <w:pPr>
        <w:spacing w:line="264" w:lineRule="auto"/>
        <w:ind w:right="-144" w:firstLine="709"/>
        <w:jc w:val="both"/>
        <w:rPr>
          <w:rFonts w:ascii="Times New Roman" w:hAnsi="Times New Roman"/>
          <w:bCs/>
        </w:rPr>
      </w:pPr>
      <w:r w:rsidRPr="002E6D3D">
        <w:rPr>
          <w:rFonts w:ascii="Times New Roman" w:hAnsi="Times New Roman"/>
          <w:bCs/>
        </w:rPr>
        <w:t xml:space="preserve">Proces tworzenia Lokalnej Strategii Rozwoju Lokalnej Grupy Działania „Zapilicze” opierał się na metodzie partycypacyjnej z </w:t>
      </w:r>
      <w:r w:rsidRPr="002E6D3D">
        <w:rPr>
          <w:rFonts w:ascii="Times New Roman" w:hAnsi="Times New Roman"/>
        </w:rPr>
        <w:t>włączeniem</w:t>
      </w:r>
      <w:r w:rsidRPr="002E6D3D">
        <w:rPr>
          <w:rFonts w:ascii="Times New Roman" w:hAnsi="Times New Roman"/>
          <w:bCs/>
        </w:rPr>
        <w:t xml:space="preserve"> mieszkańców obszaru do głównych etapów prac. Koordynacja prac nad przygotowaniem dokumentu spoczywała na pracownikach LGD i zespole planowania przy zewnętrznym wsparciu eksperckim (skład zespołu planowania i dokumentacja spotkań warsztatowych znajduje się w biurze LGD). Strategia była opracowywana zgodnie z oczekiwaniami i potrzebami lokalnej społeczności. Generalną zasadą był aktywny udział przedstawicieli trzech sektorów: publicznego, gospodarczego i społecznego współpracujących z przedstawicielami LGD. Dotyczyło to zwłaszcza, w miarę możliwości dokładnego zidentyfikowania czynników zewnętrznych (szans i zagrożeń) oraz czynników o charakterze wewnętrznym (mocnych i słabych stron) obszaru działania LGD „Zapilicze”. Bardzo ważne również były konsultacje społeczne przeprowadzane ze wszystkimi trzema sektorami oraz mieszkańcami we wszystkich gminach członkowskich LGD dotyczące analizy SWOT oraz zidentyfikowania potrzeb poszczególnych grup społecznych. </w:t>
      </w:r>
    </w:p>
    <w:p w:rsidR="00101D7F" w:rsidRPr="002E6D3D" w:rsidRDefault="00101D7F" w:rsidP="00101D7F">
      <w:pPr>
        <w:spacing w:after="120" w:line="264" w:lineRule="auto"/>
        <w:ind w:right="-142" w:firstLine="709"/>
        <w:jc w:val="both"/>
        <w:rPr>
          <w:rFonts w:ascii="Times New Roman" w:hAnsi="Times New Roman"/>
          <w:bCs/>
        </w:rPr>
      </w:pPr>
      <w:r w:rsidRPr="002E6D3D">
        <w:rPr>
          <w:rFonts w:ascii="Times New Roman" w:hAnsi="Times New Roman"/>
          <w:bCs/>
        </w:rPr>
        <w:t xml:space="preserve">W związku z tym przedstawione powyżej podejście zapewniło pełny udział sektora publicznego, społecznego </w:t>
      </w:r>
      <w:r w:rsidRPr="002E6D3D">
        <w:rPr>
          <w:rFonts w:ascii="Times New Roman" w:hAnsi="Times New Roman"/>
          <w:bCs/>
        </w:rPr>
        <w:br/>
        <w:t xml:space="preserve">i gospodarczego oraz mieszkańców w przygotowanie LSR. Analiza pozyskanych ze spotkań konsultacyjnych </w:t>
      </w:r>
      <w:r w:rsidRPr="002E6D3D">
        <w:rPr>
          <w:rFonts w:ascii="Times New Roman" w:hAnsi="Times New Roman"/>
          <w:bCs/>
        </w:rPr>
        <w:lastRenderedPageBreak/>
        <w:t>materiałów- ankiet, została wstępnie przeprowadzona przez pracowników biura LGD. Zbiorcze zestawienia uzyskanych w ten sposób danych poddano dalszym badaniom prowadzonym przez powołany zespół roboczy składający się z członków zarządu, pracowników biura. W oparciu o zastosowane partycypacyjne metody konsultacji zespół poddał analizie zebrane formularze inicjatywy lokalnej, zestawienia zbiorcze z zebranych ankiet oraz pozyskanych informacji w ramach konsultacji w biurze LGD. Wybrana metodologia oraz wszelkie działania związane z opracowaniem Lokalnej Strategii Rozwoju, w tym z włączeniem społeczności lokalnej w ten proces, zostały zaplanowane głównie w oparciu o doświadczenie własne LGD.</w:t>
      </w:r>
    </w:p>
    <w:p w:rsidR="00101D7F" w:rsidRPr="002E6D3D" w:rsidRDefault="00101D7F" w:rsidP="00101D7F">
      <w:pPr>
        <w:pStyle w:val="Nagwek2"/>
        <w:numPr>
          <w:ilvl w:val="0"/>
          <w:numId w:val="12"/>
        </w:numPr>
      </w:pPr>
      <w:bookmarkStart w:id="10" w:name="_Toc439148110"/>
      <w:r w:rsidRPr="002E6D3D">
        <w:t>Metody tworzenia strategii</w:t>
      </w:r>
      <w:bookmarkEnd w:id="10"/>
    </w:p>
    <w:p w:rsidR="00101D7F" w:rsidRPr="002E6D3D" w:rsidRDefault="00101D7F" w:rsidP="00101D7F">
      <w:pPr>
        <w:spacing w:line="264" w:lineRule="auto"/>
        <w:ind w:right="-144" w:firstLine="709"/>
        <w:jc w:val="both"/>
        <w:rPr>
          <w:rFonts w:ascii="Times New Roman" w:hAnsi="Times New Roman"/>
          <w:bCs/>
        </w:rPr>
      </w:pPr>
      <w:r w:rsidRPr="002E6D3D">
        <w:rPr>
          <w:rFonts w:ascii="Times New Roman" w:hAnsi="Times New Roman"/>
          <w:bCs/>
        </w:rPr>
        <w:t>Wśród metod wykorzystanych w tworzeniu strategii znalazły się: badania ankietowe, spotkania grupowe, badania fokusowe, informowanie, konsultacje, dyskusja sokratejska, punkt informacyjno-konsultacyjny, portal internetowy (tabela 3).</w:t>
      </w:r>
    </w:p>
    <w:p w:rsidR="00101D7F" w:rsidRPr="002E6D3D" w:rsidRDefault="00101D7F" w:rsidP="00101D7F">
      <w:pPr>
        <w:pStyle w:val="Default"/>
        <w:spacing w:before="120" w:after="120"/>
        <w:jc w:val="both"/>
        <w:rPr>
          <w:sz w:val="22"/>
          <w:szCs w:val="22"/>
        </w:rPr>
      </w:pPr>
      <w:r w:rsidRPr="002E6D3D">
        <w:rPr>
          <w:sz w:val="22"/>
          <w:szCs w:val="22"/>
        </w:rPr>
        <w:t xml:space="preserve">Tabela 3. Proces tworzenia lokalnej strategii rozwoju metodą partycypacji społecznej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2"/>
        <w:gridCol w:w="1276"/>
        <w:gridCol w:w="1843"/>
        <w:gridCol w:w="1418"/>
        <w:gridCol w:w="1417"/>
        <w:gridCol w:w="2552"/>
      </w:tblGrid>
      <w:tr w:rsidR="00101D7F" w:rsidRPr="002E6D3D" w:rsidTr="0093105C">
        <w:tc>
          <w:tcPr>
            <w:tcW w:w="992" w:type="dxa"/>
            <w:vAlign w:val="center"/>
          </w:tcPr>
          <w:p w:rsidR="00101D7F" w:rsidRPr="002E6D3D" w:rsidRDefault="00101D7F" w:rsidP="008A743A">
            <w:pPr>
              <w:pStyle w:val="Default"/>
              <w:spacing w:before="20" w:afterLines="20"/>
              <w:jc w:val="center"/>
              <w:rPr>
                <w:sz w:val="22"/>
                <w:szCs w:val="22"/>
              </w:rPr>
            </w:pPr>
            <w:r w:rsidRPr="002E6D3D">
              <w:rPr>
                <w:sz w:val="22"/>
                <w:szCs w:val="22"/>
              </w:rPr>
              <w:t>Data</w:t>
            </w:r>
          </w:p>
        </w:tc>
        <w:tc>
          <w:tcPr>
            <w:tcW w:w="992" w:type="dxa"/>
            <w:vAlign w:val="center"/>
          </w:tcPr>
          <w:p w:rsidR="00101D7F" w:rsidRPr="002E6D3D" w:rsidRDefault="00101D7F" w:rsidP="008A743A">
            <w:pPr>
              <w:pStyle w:val="Default"/>
              <w:spacing w:before="20" w:afterLines="20"/>
              <w:jc w:val="center"/>
              <w:rPr>
                <w:sz w:val="22"/>
                <w:szCs w:val="22"/>
              </w:rPr>
            </w:pPr>
            <w:r w:rsidRPr="002E6D3D">
              <w:rPr>
                <w:sz w:val="22"/>
                <w:szCs w:val="22"/>
              </w:rPr>
              <w:t>Metoda/ forma</w:t>
            </w:r>
          </w:p>
        </w:tc>
        <w:tc>
          <w:tcPr>
            <w:tcW w:w="1276" w:type="dxa"/>
            <w:vAlign w:val="center"/>
          </w:tcPr>
          <w:p w:rsidR="00101D7F" w:rsidRPr="002E6D3D" w:rsidRDefault="00101D7F" w:rsidP="008A743A">
            <w:pPr>
              <w:pStyle w:val="Default"/>
              <w:spacing w:before="20" w:afterLines="20"/>
              <w:jc w:val="center"/>
              <w:rPr>
                <w:sz w:val="22"/>
                <w:szCs w:val="22"/>
              </w:rPr>
            </w:pPr>
            <w:r w:rsidRPr="002E6D3D">
              <w:rPr>
                <w:sz w:val="22"/>
                <w:szCs w:val="22"/>
              </w:rPr>
              <w:t>Sposób prowadzania</w:t>
            </w:r>
          </w:p>
        </w:tc>
        <w:tc>
          <w:tcPr>
            <w:tcW w:w="1843" w:type="dxa"/>
            <w:vAlign w:val="center"/>
          </w:tcPr>
          <w:p w:rsidR="00101D7F" w:rsidRPr="002E6D3D" w:rsidRDefault="00101D7F" w:rsidP="008A743A">
            <w:pPr>
              <w:pStyle w:val="Default"/>
              <w:spacing w:before="20" w:afterLines="20"/>
              <w:jc w:val="center"/>
              <w:rPr>
                <w:sz w:val="22"/>
                <w:szCs w:val="22"/>
              </w:rPr>
            </w:pPr>
            <w:r w:rsidRPr="002E6D3D">
              <w:rPr>
                <w:sz w:val="22"/>
                <w:szCs w:val="22"/>
              </w:rPr>
              <w:t>Cel</w:t>
            </w:r>
          </w:p>
        </w:tc>
        <w:tc>
          <w:tcPr>
            <w:tcW w:w="1418" w:type="dxa"/>
            <w:vAlign w:val="center"/>
          </w:tcPr>
          <w:p w:rsidR="00101D7F" w:rsidRPr="002E6D3D" w:rsidRDefault="00101D7F" w:rsidP="008A743A">
            <w:pPr>
              <w:pStyle w:val="Default"/>
              <w:spacing w:before="20" w:afterLines="20"/>
              <w:jc w:val="center"/>
              <w:rPr>
                <w:sz w:val="22"/>
                <w:szCs w:val="22"/>
              </w:rPr>
            </w:pPr>
            <w:r w:rsidRPr="002E6D3D">
              <w:rPr>
                <w:sz w:val="22"/>
                <w:szCs w:val="22"/>
              </w:rPr>
              <w:t>Adresaci</w:t>
            </w:r>
          </w:p>
        </w:tc>
        <w:tc>
          <w:tcPr>
            <w:tcW w:w="1417" w:type="dxa"/>
            <w:vAlign w:val="center"/>
          </w:tcPr>
          <w:p w:rsidR="00101D7F" w:rsidRPr="002E6D3D" w:rsidRDefault="00101D7F" w:rsidP="008A743A">
            <w:pPr>
              <w:pStyle w:val="Default"/>
              <w:spacing w:before="20" w:afterLines="20"/>
              <w:jc w:val="center"/>
              <w:rPr>
                <w:sz w:val="22"/>
                <w:szCs w:val="22"/>
              </w:rPr>
            </w:pPr>
            <w:r w:rsidRPr="002E6D3D">
              <w:rPr>
                <w:sz w:val="22"/>
                <w:szCs w:val="22"/>
              </w:rPr>
              <w:t>Efekty</w:t>
            </w:r>
          </w:p>
        </w:tc>
        <w:tc>
          <w:tcPr>
            <w:tcW w:w="2552" w:type="dxa"/>
            <w:vAlign w:val="center"/>
          </w:tcPr>
          <w:p w:rsidR="00101D7F" w:rsidRPr="002E6D3D" w:rsidRDefault="00101D7F" w:rsidP="008A743A">
            <w:pPr>
              <w:pStyle w:val="Default"/>
              <w:spacing w:before="20" w:afterLines="20"/>
              <w:jc w:val="center"/>
              <w:rPr>
                <w:sz w:val="22"/>
                <w:szCs w:val="22"/>
              </w:rPr>
            </w:pPr>
            <w:r w:rsidRPr="002E6D3D">
              <w:rPr>
                <w:sz w:val="22"/>
                <w:szCs w:val="22"/>
              </w:rPr>
              <w:t>Uwagi/ wnioski</w:t>
            </w:r>
          </w:p>
        </w:tc>
      </w:tr>
      <w:tr w:rsidR="00101D7F" w:rsidRPr="002E6D3D" w:rsidTr="0093105C">
        <w:tc>
          <w:tcPr>
            <w:tcW w:w="992" w:type="dxa"/>
          </w:tcPr>
          <w:p w:rsidR="00101D7F" w:rsidRPr="002E6D3D" w:rsidRDefault="00101D7F" w:rsidP="0093105C">
            <w:pPr>
              <w:pStyle w:val="Default"/>
              <w:spacing w:before="20" w:after="20"/>
              <w:rPr>
                <w:sz w:val="22"/>
                <w:szCs w:val="22"/>
              </w:rPr>
            </w:pPr>
            <w:r w:rsidRPr="002E6D3D">
              <w:rPr>
                <w:sz w:val="22"/>
                <w:szCs w:val="22"/>
              </w:rPr>
              <w:t xml:space="preserve">Czerwiec-lipiec 2015 </w:t>
            </w:r>
          </w:p>
        </w:tc>
        <w:tc>
          <w:tcPr>
            <w:tcW w:w="992" w:type="dxa"/>
          </w:tcPr>
          <w:p w:rsidR="00101D7F" w:rsidRPr="002E6D3D" w:rsidRDefault="00101D7F" w:rsidP="0093105C">
            <w:pPr>
              <w:pStyle w:val="Default"/>
              <w:spacing w:before="20" w:after="20"/>
              <w:jc w:val="both"/>
              <w:rPr>
                <w:sz w:val="22"/>
                <w:szCs w:val="22"/>
              </w:rPr>
            </w:pPr>
            <w:r w:rsidRPr="002E6D3D">
              <w:rPr>
                <w:sz w:val="22"/>
                <w:szCs w:val="22"/>
              </w:rPr>
              <w:t xml:space="preserve">Ankieta </w:t>
            </w:r>
          </w:p>
        </w:tc>
        <w:tc>
          <w:tcPr>
            <w:tcW w:w="1276" w:type="dxa"/>
          </w:tcPr>
          <w:p w:rsidR="00101D7F" w:rsidRPr="002E6D3D" w:rsidRDefault="00101D7F" w:rsidP="0093105C">
            <w:pPr>
              <w:pStyle w:val="Default"/>
              <w:spacing w:before="20" w:after="20"/>
              <w:jc w:val="both"/>
              <w:rPr>
                <w:sz w:val="22"/>
                <w:szCs w:val="22"/>
              </w:rPr>
            </w:pPr>
            <w:r w:rsidRPr="002E6D3D">
              <w:rPr>
                <w:sz w:val="22"/>
                <w:szCs w:val="22"/>
              </w:rPr>
              <w:t>Badanie terenowe</w:t>
            </w:r>
          </w:p>
        </w:tc>
        <w:tc>
          <w:tcPr>
            <w:tcW w:w="1843" w:type="dxa"/>
          </w:tcPr>
          <w:p w:rsidR="00101D7F" w:rsidRPr="002E6D3D" w:rsidRDefault="00101D7F" w:rsidP="0093105C">
            <w:pPr>
              <w:pStyle w:val="Default"/>
              <w:spacing w:before="20" w:after="20"/>
              <w:rPr>
                <w:sz w:val="22"/>
                <w:szCs w:val="22"/>
              </w:rPr>
            </w:pPr>
            <w:r w:rsidRPr="002E6D3D">
              <w:rPr>
                <w:sz w:val="22"/>
                <w:szCs w:val="22"/>
              </w:rPr>
              <w:t xml:space="preserve">Diagnoza obecnej sytuacji życiowej mieszkańców; identyfikacja grup </w:t>
            </w:r>
            <w:proofErr w:type="spellStart"/>
            <w:r w:rsidRPr="002E6D3D">
              <w:rPr>
                <w:sz w:val="22"/>
                <w:szCs w:val="22"/>
              </w:rPr>
              <w:t>defaworyzowanych</w:t>
            </w:r>
            <w:proofErr w:type="spellEnd"/>
          </w:p>
        </w:tc>
        <w:tc>
          <w:tcPr>
            <w:tcW w:w="1418" w:type="dxa"/>
          </w:tcPr>
          <w:p w:rsidR="00101D7F" w:rsidRPr="002E6D3D" w:rsidRDefault="00101D7F" w:rsidP="0093105C">
            <w:pPr>
              <w:pStyle w:val="Default"/>
              <w:spacing w:before="20" w:after="20"/>
              <w:rPr>
                <w:sz w:val="22"/>
                <w:szCs w:val="22"/>
              </w:rPr>
            </w:pPr>
            <w:r w:rsidRPr="002E6D3D">
              <w:rPr>
                <w:sz w:val="22"/>
                <w:szCs w:val="22"/>
              </w:rPr>
              <w:t>Mieszkańcy obszaru LGD</w:t>
            </w:r>
          </w:p>
        </w:tc>
        <w:tc>
          <w:tcPr>
            <w:tcW w:w="1417" w:type="dxa"/>
          </w:tcPr>
          <w:p w:rsidR="00101D7F" w:rsidRPr="002E6D3D" w:rsidRDefault="00101D7F" w:rsidP="0093105C">
            <w:pPr>
              <w:pStyle w:val="Default"/>
              <w:spacing w:before="20" w:after="20"/>
              <w:jc w:val="both"/>
              <w:rPr>
                <w:sz w:val="22"/>
                <w:szCs w:val="22"/>
              </w:rPr>
            </w:pPr>
            <w:r w:rsidRPr="002E6D3D">
              <w:rPr>
                <w:sz w:val="22"/>
                <w:szCs w:val="22"/>
              </w:rPr>
              <w:t>Raport</w:t>
            </w:r>
          </w:p>
        </w:tc>
        <w:tc>
          <w:tcPr>
            <w:tcW w:w="2552" w:type="dxa"/>
          </w:tcPr>
          <w:p w:rsidR="00101D7F" w:rsidRPr="002E6D3D" w:rsidRDefault="00101D7F" w:rsidP="0093105C">
            <w:pPr>
              <w:pStyle w:val="Default"/>
              <w:spacing w:before="20" w:after="20"/>
              <w:rPr>
                <w:sz w:val="22"/>
                <w:szCs w:val="22"/>
              </w:rPr>
            </w:pPr>
            <w:r w:rsidRPr="002E6D3D">
              <w:rPr>
                <w:sz w:val="22"/>
                <w:szCs w:val="22"/>
              </w:rPr>
              <w:t xml:space="preserve">Zdefiniowano poziom życia mieszkańców, zidentyfikowano grupy </w:t>
            </w:r>
            <w:proofErr w:type="spellStart"/>
            <w:r w:rsidRPr="002E6D3D">
              <w:rPr>
                <w:sz w:val="22"/>
                <w:szCs w:val="22"/>
              </w:rPr>
              <w:t>defaworyzowane</w:t>
            </w:r>
            <w:proofErr w:type="spellEnd"/>
          </w:p>
        </w:tc>
      </w:tr>
      <w:tr w:rsidR="00101D7F" w:rsidRPr="002E6D3D" w:rsidTr="0093105C">
        <w:tc>
          <w:tcPr>
            <w:tcW w:w="992" w:type="dxa"/>
          </w:tcPr>
          <w:p w:rsidR="00101D7F" w:rsidRPr="002E6D3D" w:rsidRDefault="00101D7F" w:rsidP="0093105C">
            <w:pPr>
              <w:pStyle w:val="Default"/>
              <w:spacing w:before="20" w:after="20"/>
              <w:rPr>
                <w:sz w:val="22"/>
                <w:szCs w:val="22"/>
              </w:rPr>
            </w:pPr>
            <w:r w:rsidRPr="002E6D3D">
              <w:rPr>
                <w:sz w:val="22"/>
                <w:szCs w:val="22"/>
              </w:rPr>
              <w:t>Czerwiec-lipiec 2015</w:t>
            </w:r>
          </w:p>
        </w:tc>
        <w:tc>
          <w:tcPr>
            <w:tcW w:w="992" w:type="dxa"/>
          </w:tcPr>
          <w:p w:rsidR="00101D7F" w:rsidRPr="002E6D3D" w:rsidRDefault="00101D7F" w:rsidP="0093105C">
            <w:pPr>
              <w:pStyle w:val="Default"/>
              <w:spacing w:before="20" w:after="20"/>
              <w:rPr>
                <w:sz w:val="22"/>
                <w:szCs w:val="22"/>
              </w:rPr>
            </w:pPr>
            <w:r w:rsidRPr="002E6D3D">
              <w:rPr>
                <w:sz w:val="22"/>
                <w:szCs w:val="22"/>
              </w:rPr>
              <w:t>Ankieta</w:t>
            </w:r>
          </w:p>
        </w:tc>
        <w:tc>
          <w:tcPr>
            <w:tcW w:w="1276" w:type="dxa"/>
          </w:tcPr>
          <w:p w:rsidR="00101D7F" w:rsidRPr="002E6D3D" w:rsidRDefault="00101D7F" w:rsidP="0093105C">
            <w:pPr>
              <w:pStyle w:val="Default"/>
              <w:spacing w:before="20" w:after="20"/>
              <w:rPr>
                <w:sz w:val="22"/>
                <w:szCs w:val="22"/>
              </w:rPr>
            </w:pPr>
            <w:r w:rsidRPr="002E6D3D">
              <w:rPr>
                <w:sz w:val="22"/>
                <w:szCs w:val="22"/>
              </w:rPr>
              <w:t>Badanie terenowe</w:t>
            </w:r>
          </w:p>
        </w:tc>
        <w:tc>
          <w:tcPr>
            <w:tcW w:w="1843" w:type="dxa"/>
          </w:tcPr>
          <w:p w:rsidR="00101D7F" w:rsidRPr="002E6D3D" w:rsidRDefault="00101D7F" w:rsidP="0093105C">
            <w:pPr>
              <w:pStyle w:val="Default"/>
              <w:spacing w:before="20" w:after="20"/>
              <w:rPr>
                <w:sz w:val="22"/>
                <w:szCs w:val="22"/>
              </w:rPr>
            </w:pPr>
            <w:r w:rsidRPr="002E6D3D">
              <w:rPr>
                <w:sz w:val="22"/>
                <w:szCs w:val="22"/>
              </w:rPr>
              <w:t>Poznanie poglądów na temat problemów obszaru</w:t>
            </w:r>
          </w:p>
        </w:tc>
        <w:tc>
          <w:tcPr>
            <w:tcW w:w="1418" w:type="dxa"/>
          </w:tcPr>
          <w:p w:rsidR="00101D7F" w:rsidRPr="002E6D3D" w:rsidRDefault="00101D7F" w:rsidP="0093105C">
            <w:pPr>
              <w:pStyle w:val="Default"/>
              <w:spacing w:before="20" w:after="20"/>
              <w:rPr>
                <w:sz w:val="22"/>
                <w:szCs w:val="22"/>
              </w:rPr>
            </w:pPr>
            <w:r w:rsidRPr="002E6D3D">
              <w:rPr>
                <w:sz w:val="22"/>
                <w:szCs w:val="22"/>
              </w:rPr>
              <w:t>Przedsiębiorcy</w:t>
            </w:r>
          </w:p>
        </w:tc>
        <w:tc>
          <w:tcPr>
            <w:tcW w:w="1417" w:type="dxa"/>
          </w:tcPr>
          <w:p w:rsidR="00101D7F" w:rsidRPr="002E6D3D" w:rsidRDefault="00101D7F" w:rsidP="0093105C">
            <w:pPr>
              <w:pStyle w:val="Default"/>
              <w:spacing w:before="20" w:after="20"/>
              <w:rPr>
                <w:sz w:val="22"/>
                <w:szCs w:val="22"/>
              </w:rPr>
            </w:pPr>
            <w:r w:rsidRPr="002E6D3D">
              <w:rPr>
                <w:sz w:val="22"/>
                <w:szCs w:val="22"/>
              </w:rPr>
              <w:t>Raport</w:t>
            </w:r>
          </w:p>
        </w:tc>
        <w:tc>
          <w:tcPr>
            <w:tcW w:w="2552" w:type="dxa"/>
          </w:tcPr>
          <w:p w:rsidR="00101D7F" w:rsidRPr="002E6D3D" w:rsidRDefault="00101D7F" w:rsidP="0093105C">
            <w:pPr>
              <w:pStyle w:val="Default"/>
              <w:spacing w:before="20" w:after="20"/>
              <w:rPr>
                <w:sz w:val="22"/>
                <w:szCs w:val="22"/>
              </w:rPr>
            </w:pPr>
            <w:r w:rsidRPr="002E6D3D">
              <w:rPr>
                <w:sz w:val="22"/>
                <w:szCs w:val="22"/>
              </w:rPr>
              <w:t xml:space="preserve">Grupa najbardziej związana </w:t>
            </w:r>
            <w:r w:rsidRPr="002E6D3D">
              <w:rPr>
                <w:sz w:val="22"/>
                <w:szCs w:val="22"/>
              </w:rPr>
              <w:br/>
              <w:t>ze swym miejscem zamieszkania</w:t>
            </w:r>
          </w:p>
        </w:tc>
      </w:tr>
      <w:tr w:rsidR="00101D7F" w:rsidRPr="002E6D3D" w:rsidTr="0093105C">
        <w:tc>
          <w:tcPr>
            <w:tcW w:w="992" w:type="dxa"/>
          </w:tcPr>
          <w:p w:rsidR="00101D7F" w:rsidRPr="002E6D3D" w:rsidRDefault="00101D7F" w:rsidP="008A743A">
            <w:pPr>
              <w:pStyle w:val="Default"/>
              <w:spacing w:before="20" w:afterLines="20"/>
              <w:rPr>
                <w:sz w:val="22"/>
                <w:szCs w:val="22"/>
              </w:rPr>
            </w:pPr>
            <w:r w:rsidRPr="002E6D3D">
              <w:rPr>
                <w:rFonts w:ascii="Calibri" w:hAnsi="Calibri"/>
                <w:color w:val="auto"/>
                <w:sz w:val="22"/>
                <w:szCs w:val="22"/>
              </w:rPr>
              <w:br w:type="page"/>
            </w:r>
            <w:r w:rsidRPr="002E6D3D">
              <w:rPr>
                <w:sz w:val="22"/>
                <w:szCs w:val="22"/>
              </w:rPr>
              <w:t>Czerwiec- lipiec 2015</w:t>
            </w:r>
          </w:p>
        </w:tc>
        <w:tc>
          <w:tcPr>
            <w:tcW w:w="992" w:type="dxa"/>
          </w:tcPr>
          <w:p w:rsidR="00101D7F" w:rsidRPr="002E6D3D" w:rsidRDefault="00101D7F" w:rsidP="008A743A">
            <w:pPr>
              <w:pStyle w:val="Default"/>
              <w:spacing w:before="20" w:afterLines="20"/>
              <w:rPr>
                <w:sz w:val="22"/>
                <w:szCs w:val="22"/>
              </w:rPr>
            </w:pPr>
            <w:r w:rsidRPr="002E6D3D">
              <w:rPr>
                <w:sz w:val="22"/>
                <w:szCs w:val="22"/>
              </w:rPr>
              <w:t>Ankieta</w:t>
            </w:r>
          </w:p>
        </w:tc>
        <w:tc>
          <w:tcPr>
            <w:tcW w:w="1276" w:type="dxa"/>
          </w:tcPr>
          <w:p w:rsidR="00101D7F" w:rsidRPr="002E6D3D" w:rsidRDefault="00101D7F" w:rsidP="008A743A">
            <w:pPr>
              <w:pStyle w:val="Default"/>
              <w:spacing w:before="20" w:afterLines="20"/>
              <w:rPr>
                <w:sz w:val="22"/>
                <w:szCs w:val="22"/>
              </w:rPr>
            </w:pPr>
            <w:r w:rsidRPr="002E6D3D">
              <w:rPr>
                <w:sz w:val="22"/>
                <w:szCs w:val="22"/>
              </w:rPr>
              <w:t>Badanie terenowe</w:t>
            </w:r>
          </w:p>
        </w:tc>
        <w:tc>
          <w:tcPr>
            <w:tcW w:w="1843" w:type="dxa"/>
          </w:tcPr>
          <w:p w:rsidR="00101D7F" w:rsidRPr="002E6D3D" w:rsidRDefault="00101D7F" w:rsidP="008A743A">
            <w:pPr>
              <w:pStyle w:val="Default"/>
              <w:spacing w:before="20" w:afterLines="20"/>
              <w:rPr>
                <w:sz w:val="22"/>
                <w:szCs w:val="22"/>
              </w:rPr>
            </w:pPr>
            <w:r w:rsidRPr="002E6D3D">
              <w:rPr>
                <w:sz w:val="22"/>
                <w:szCs w:val="22"/>
              </w:rPr>
              <w:t>Zidentyfikowanie oczekiwań odnośnie zmian mających nastąpić na obszarze LSR</w:t>
            </w:r>
          </w:p>
        </w:tc>
        <w:tc>
          <w:tcPr>
            <w:tcW w:w="1418" w:type="dxa"/>
          </w:tcPr>
          <w:p w:rsidR="00101D7F" w:rsidRPr="002E6D3D" w:rsidRDefault="00101D7F" w:rsidP="008A743A">
            <w:pPr>
              <w:pStyle w:val="Default"/>
              <w:spacing w:before="20" w:afterLines="20"/>
              <w:rPr>
                <w:sz w:val="22"/>
                <w:szCs w:val="22"/>
              </w:rPr>
            </w:pPr>
            <w:r w:rsidRPr="002E6D3D">
              <w:rPr>
                <w:sz w:val="22"/>
                <w:szCs w:val="22"/>
              </w:rPr>
              <w:t>Działacze społeczni</w:t>
            </w:r>
          </w:p>
        </w:tc>
        <w:tc>
          <w:tcPr>
            <w:tcW w:w="1417" w:type="dxa"/>
          </w:tcPr>
          <w:p w:rsidR="00101D7F" w:rsidRPr="002E6D3D" w:rsidRDefault="00101D7F" w:rsidP="008A743A">
            <w:pPr>
              <w:pStyle w:val="Default"/>
              <w:spacing w:before="20" w:afterLines="20"/>
              <w:rPr>
                <w:sz w:val="22"/>
                <w:szCs w:val="22"/>
              </w:rPr>
            </w:pPr>
            <w:r w:rsidRPr="002E6D3D">
              <w:rPr>
                <w:sz w:val="22"/>
                <w:szCs w:val="22"/>
              </w:rPr>
              <w:t>Raport</w:t>
            </w:r>
          </w:p>
        </w:tc>
        <w:tc>
          <w:tcPr>
            <w:tcW w:w="2552" w:type="dxa"/>
          </w:tcPr>
          <w:p w:rsidR="00101D7F" w:rsidRPr="002E6D3D" w:rsidRDefault="00101D7F" w:rsidP="008A743A">
            <w:pPr>
              <w:pStyle w:val="Default"/>
              <w:spacing w:before="20" w:afterLines="20"/>
              <w:rPr>
                <w:sz w:val="22"/>
                <w:szCs w:val="22"/>
              </w:rPr>
            </w:pPr>
            <w:r w:rsidRPr="002E6D3D">
              <w:rPr>
                <w:sz w:val="22"/>
                <w:szCs w:val="22"/>
              </w:rPr>
              <w:t xml:space="preserve">Grupa, która uważa, że władze lokalne powinny bardziej być zaangażowane </w:t>
            </w:r>
            <w:r w:rsidRPr="002E6D3D">
              <w:rPr>
                <w:sz w:val="22"/>
                <w:szCs w:val="22"/>
              </w:rPr>
              <w:br/>
              <w:t>w poszukiwanie ofert pracy</w:t>
            </w:r>
          </w:p>
        </w:tc>
      </w:tr>
      <w:tr w:rsidR="00101D7F" w:rsidRPr="002E6D3D" w:rsidTr="0093105C">
        <w:tc>
          <w:tcPr>
            <w:tcW w:w="992" w:type="dxa"/>
          </w:tcPr>
          <w:p w:rsidR="00101D7F" w:rsidRPr="002E6D3D" w:rsidRDefault="00101D7F" w:rsidP="008A743A">
            <w:pPr>
              <w:pStyle w:val="Default"/>
              <w:spacing w:before="20" w:afterLines="20"/>
              <w:rPr>
                <w:sz w:val="22"/>
                <w:szCs w:val="22"/>
              </w:rPr>
            </w:pPr>
            <w:r w:rsidRPr="002E6D3D">
              <w:rPr>
                <w:rFonts w:ascii="Calibri" w:hAnsi="Calibri"/>
                <w:color w:val="auto"/>
                <w:sz w:val="22"/>
                <w:szCs w:val="22"/>
              </w:rPr>
              <w:br w:type="page"/>
            </w:r>
            <w:r w:rsidRPr="002E6D3D">
              <w:rPr>
                <w:sz w:val="22"/>
                <w:szCs w:val="22"/>
              </w:rPr>
              <w:t>Czerwiec-lipiec 2015</w:t>
            </w:r>
          </w:p>
        </w:tc>
        <w:tc>
          <w:tcPr>
            <w:tcW w:w="992" w:type="dxa"/>
          </w:tcPr>
          <w:p w:rsidR="00101D7F" w:rsidRPr="002E6D3D" w:rsidRDefault="00101D7F" w:rsidP="008A743A">
            <w:pPr>
              <w:pStyle w:val="Default"/>
              <w:spacing w:before="20" w:afterLines="20"/>
              <w:rPr>
                <w:sz w:val="22"/>
                <w:szCs w:val="22"/>
              </w:rPr>
            </w:pPr>
            <w:r w:rsidRPr="002E6D3D">
              <w:rPr>
                <w:sz w:val="22"/>
                <w:szCs w:val="22"/>
              </w:rPr>
              <w:t xml:space="preserve">Ankieta </w:t>
            </w:r>
          </w:p>
        </w:tc>
        <w:tc>
          <w:tcPr>
            <w:tcW w:w="1276" w:type="dxa"/>
          </w:tcPr>
          <w:p w:rsidR="00101D7F" w:rsidRPr="002E6D3D" w:rsidRDefault="00101D7F" w:rsidP="008A743A">
            <w:pPr>
              <w:pStyle w:val="Default"/>
              <w:spacing w:before="20" w:afterLines="20"/>
              <w:rPr>
                <w:sz w:val="22"/>
                <w:szCs w:val="22"/>
              </w:rPr>
            </w:pPr>
            <w:r w:rsidRPr="002E6D3D">
              <w:rPr>
                <w:sz w:val="22"/>
                <w:szCs w:val="22"/>
              </w:rPr>
              <w:t>Badanie terenowe</w:t>
            </w:r>
          </w:p>
        </w:tc>
        <w:tc>
          <w:tcPr>
            <w:tcW w:w="1843" w:type="dxa"/>
          </w:tcPr>
          <w:p w:rsidR="00101D7F" w:rsidRPr="002E6D3D" w:rsidRDefault="00101D7F" w:rsidP="008A743A">
            <w:pPr>
              <w:pStyle w:val="Default"/>
              <w:spacing w:before="20" w:afterLines="20"/>
              <w:rPr>
                <w:sz w:val="22"/>
                <w:szCs w:val="22"/>
              </w:rPr>
            </w:pPr>
            <w:r w:rsidRPr="002E6D3D">
              <w:rPr>
                <w:sz w:val="22"/>
                <w:szCs w:val="22"/>
              </w:rPr>
              <w:t xml:space="preserve">Ocena poziomu życia oraz innych problemów </w:t>
            </w:r>
          </w:p>
        </w:tc>
        <w:tc>
          <w:tcPr>
            <w:tcW w:w="1418" w:type="dxa"/>
          </w:tcPr>
          <w:p w:rsidR="00101D7F" w:rsidRPr="002E6D3D" w:rsidRDefault="00101D7F" w:rsidP="008A743A">
            <w:pPr>
              <w:pStyle w:val="Default"/>
              <w:spacing w:before="20" w:afterLines="20"/>
              <w:rPr>
                <w:sz w:val="22"/>
                <w:szCs w:val="22"/>
              </w:rPr>
            </w:pPr>
            <w:r w:rsidRPr="002E6D3D">
              <w:rPr>
                <w:sz w:val="22"/>
                <w:szCs w:val="22"/>
              </w:rPr>
              <w:t>Uczniowie szkół średnich</w:t>
            </w:r>
          </w:p>
        </w:tc>
        <w:tc>
          <w:tcPr>
            <w:tcW w:w="1417" w:type="dxa"/>
          </w:tcPr>
          <w:p w:rsidR="00101D7F" w:rsidRPr="002E6D3D" w:rsidRDefault="00101D7F" w:rsidP="008A743A">
            <w:pPr>
              <w:pStyle w:val="Default"/>
              <w:spacing w:before="20" w:afterLines="20"/>
              <w:rPr>
                <w:sz w:val="22"/>
                <w:szCs w:val="22"/>
              </w:rPr>
            </w:pPr>
            <w:r w:rsidRPr="002E6D3D">
              <w:rPr>
                <w:sz w:val="22"/>
                <w:szCs w:val="22"/>
              </w:rPr>
              <w:t>Raport</w:t>
            </w:r>
          </w:p>
        </w:tc>
        <w:tc>
          <w:tcPr>
            <w:tcW w:w="2552" w:type="dxa"/>
          </w:tcPr>
          <w:p w:rsidR="00101D7F" w:rsidRPr="002E6D3D" w:rsidRDefault="00101D7F" w:rsidP="008A743A">
            <w:pPr>
              <w:pStyle w:val="Default"/>
              <w:spacing w:before="20" w:afterLines="20"/>
              <w:rPr>
                <w:sz w:val="22"/>
                <w:szCs w:val="22"/>
              </w:rPr>
            </w:pPr>
            <w:r w:rsidRPr="002E6D3D">
              <w:rPr>
                <w:sz w:val="22"/>
                <w:szCs w:val="22"/>
              </w:rPr>
              <w:t>Uczniowie są najmniej aktywną grupą społeczną, preferują prace o charakterze najemnym</w:t>
            </w:r>
          </w:p>
        </w:tc>
      </w:tr>
      <w:tr w:rsidR="00101D7F" w:rsidRPr="002E6D3D" w:rsidTr="0093105C">
        <w:tc>
          <w:tcPr>
            <w:tcW w:w="992" w:type="dxa"/>
          </w:tcPr>
          <w:p w:rsidR="00101D7F" w:rsidRPr="002E6D3D" w:rsidRDefault="00101D7F" w:rsidP="008A743A">
            <w:pPr>
              <w:pStyle w:val="Default"/>
              <w:spacing w:before="20" w:afterLines="20"/>
              <w:rPr>
                <w:sz w:val="22"/>
                <w:szCs w:val="22"/>
              </w:rPr>
            </w:pPr>
            <w:r w:rsidRPr="002E6D3D">
              <w:rPr>
                <w:sz w:val="22"/>
                <w:szCs w:val="22"/>
              </w:rPr>
              <w:t>Czerwiec</w:t>
            </w:r>
          </w:p>
          <w:p w:rsidR="00101D7F" w:rsidRPr="002E6D3D" w:rsidRDefault="00101D7F" w:rsidP="008A743A">
            <w:pPr>
              <w:tabs>
                <w:tab w:val="left" w:pos="735"/>
              </w:tabs>
              <w:spacing w:before="20" w:afterLines="20"/>
              <w:rPr>
                <w:rFonts w:ascii="Times New Roman" w:hAnsi="Times New Roman"/>
              </w:rPr>
            </w:pPr>
            <w:r w:rsidRPr="002E6D3D">
              <w:rPr>
                <w:rFonts w:ascii="Times New Roman" w:hAnsi="Times New Roman"/>
              </w:rPr>
              <w:t>2015</w:t>
            </w:r>
          </w:p>
        </w:tc>
        <w:tc>
          <w:tcPr>
            <w:tcW w:w="992" w:type="dxa"/>
          </w:tcPr>
          <w:p w:rsidR="00101D7F" w:rsidRPr="002E6D3D" w:rsidRDefault="00101D7F" w:rsidP="008A743A">
            <w:pPr>
              <w:pStyle w:val="Default"/>
              <w:spacing w:before="20" w:afterLines="20"/>
              <w:jc w:val="both"/>
              <w:rPr>
                <w:sz w:val="22"/>
                <w:szCs w:val="22"/>
              </w:rPr>
            </w:pPr>
            <w:r w:rsidRPr="002E6D3D">
              <w:rPr>
                <w:sz w:val="22"/>
                <w:szCs w:val="22"/>
              </w:rPr>
              <w:t>Fokus</w:t>
            </w:r>
          </w:p>
        </w:tc>
        <w:tc>
          <w:tcPr>
            <w:tcW w:w="1276" w:type="dxa"/>
          </w:tcPr>
          <w:p w:rsidR="00101D7F" w:rsidRPr="002E6D3D" w:rsidRDefault="00101D7F" w:rsidP="008A743A">
            <w:pPr>
              <w:pStyle w:val="Default"/>
              <w:spacing w:before="20" w:afterLines="20"/>
              <w:rPr>
                <w:sz w:val="22"/>
                <w:szCs w:val="22"/>
              </w:rPr>
            </w:pPr>
            <w:r w:rsidRPr="002E6D3D">
              <w:rPr>
                <w:sz w:val="22"/>
                <w:szCs w:val="22"/>
              </w:rPr>
              <w:t xml:space="preserve">Wywiad </w:t>
            </w:r>
            <w:r w:rsidRPr="002E6D3D">
              <w:rPr>
                <w:sz w:val="22"/>
                <w:szCs w:val="22"/>
              </w:rPr>
              <w:br/>
              <w:t>w siedzibie LGD</w:t>
            </w:r>
          </w:p>
        </w:tc>
        <w:tc>
          <w:tcPr>
            <w:tcW w:w="1843" w:type="dxa"/>
          </w:tcPr>
          <w:p w:rsidR="00101D7F" w:rsidRPr="002E6D3D" w:rsidRDefault="00101D7F" w:rsidP="008A743A">
            <w:pPr>
              <w:pStyle w:val="Default"/>
              <w:spacing w:before="20" w:afterLines="20"/>
              <w:jc w:val="both"/>
              <w:rPr>
                <w:sz w:val="22"/>
                <w:szCs w:val="22"/>
              </w:rPr>
            </w:pPr>
            <w:r w:rsidRPr="002E6D3D">
              <w:rPr>
                <w:sz w:val="22"/>
                <w:szCs w:val="22"/>
              </w:rPr>
              <w:t>Pogłębienie wiedzy</w:t>
            </w:r>
          </w:p>
        </w:tc>
        <w:tc>
          <w:tcPr>
            <w:tcW w:w="1418" w:type="dxa"/>
          </w:tcPr>
          <w:p w:rsidR="00101D7F" w:rsidRPr="002E6D3D" w:rsidRDefault="00101D7F" w:rsidP="008A743A">
            <w:pPr>
              <w:pStyle w:val="Default"/>
              <w:spacing w:before="20" w:afterLines="20"/>
              <w:jc w:val="both"/>
              <w:rPr>
                <w:sz w:val="22"/>
                <w:szCs w:val="22"/>
              </w:rPr>
            </w:pPr>
            <w:r w:rsidRPr="002E6D3D">
              <w:rPr>
                <w:sz w:val="22"/>
                <w:szCs w:val="22"/>
              </w:rPr>
              <w:t>Przedstawi-ciele samorządu lokalnego</w:t>
            </w:r>
          </w:p>
        </w:tc>
        <w:tc>
          <w:tcPr>
            <w:tcW w:w="1417" w:type="dxa"/>
          </w:tcPr>
          <w:p w:rsidR="00101D7F" w:rsidRPr="002E6D3D" w:rsidRDefault="00101D7F" w:rsidP="008A743A">
            <w:pPr>
              <w:pStyle w:val="Default"/>
              <w:spacing w:before="20" w:afterLines="20"/>
              <w:jc w:val="both"/>
              <w:rPr>
                <w:sz w:val="22"/>
                <w:szCs w:val="22"/>
              </w:rPr>
            </w:pPr>
            <w:r w:rsidRPr="002E6D3D">
              <w:rPr>
                <w:sz w:val="22"/>
                <w:szCs w:val="22"/>
              </w:rPr>
              <w:t>Raport</w:t>
            </w:r>
          </w:p>
        </w:tc>
        <w:tc>
          <w:tcPr>
            <w:tcW w:w="2552" w:type="dxa"/>
          </w:tcPr>
          <w:p w:rsidR="00101D7F" w:rsidRPr="002E6D3D" w:rsidRDefault="00101D7F" w:rsidP="008A743A">
            <w:pPr>
              <w:pStyle w:val="Default"/>
              <w:spacing w:before="20" w:afterLines="20"/>
              <w:rPr>
                <w:sz w:val="22"/>
                <w:szCs w:val="22"/>
              </w:rPr>
            </w:pPr>
            <w:r w:rsidRPr="002E6D3D">
              <w:rPr>
                <w:sz w:val="22"/>
                <w:szCs w:val="22"/>
              </w:rPr>
              <w:t xml:space="preserve">Dość ogólnikowa wiedza na temat grup </w:t>
            </w:r>
            <w:proofErr w:type="spellStart"/>
            <w:r w:rsidRPr="002E6D3D">
              <w:rPr>
                <w:sz w:val="22"/>
                <w:szCs w:val="22"/>
              </w:rPr>
              <w:t>defaworyzowanych</w:t>
            </w:r>
            <w:proofErr w:type="spellEnd"/>
            <w:r w:rsidRPr="002E6D3D">
              <w:rPr>
                <w:sz w:val="22"/>
                <w:szCs w:val="22"/>
              </w:rPr>
              <w:t xml:space="preserve"> </w:t>
            </w:r>
            <w:r w:rsidRPr="002E6D3D">
              <w:rPr>
                <w:sz w:val="22"/>
                <w:szCs w:val="22"/>
              </w:rPr>
              <w:br/>
              <w:t>w poszczególnych gminach</w:t>
            </w:r>
          </w:p>
        </w:tc>
      </w:tr>
      <w:tr w:rsidR="00101D7F" w:rsidRPr="002E6D3D" w:rsidTr="0093105C">
        <w:trPr>
          <w:trHeight w:val="985"/>
        </w:trPr>
        <w:tc>
          <w:tcPr>
            <w:tcW w:w="992" w:type="dxa"/>
          </w:tcPr>
          <w:p w:rsidR="00101D7F" w:rsidRPr="002E6D3D" w:rsidRDefault="00101D7F" w:rsidP="008A743A">
            <w:pPr>
              <w:pStyle w:val="Default"/>
              <w:spacing w:before="20" w:afterLines="20"/>
              <w:rPr>
                <w:sz w:val="22"/>
                <w:szCs w:val="22"/>
              </w:rPr>
            </w:pPr>
            <w:r w:rsidRPr="002E6D3D">
              <w:rPr>
                <w:sz w:val="22"/>
                <w:szCs w:val="22"/>
              </w:rPr>
              <w:t>Sierpień- wrzesień 2015</w:t>
            </w:r>
          </w:p>
        </w:tc>
        <w:tc>
          <w:tcPr>
            <w:tcW w:w="992" w:type="dxa"/>
          </w:tcPr>
          <w:p w:rsidR="00101D7F" w:rsidRPr="002E6D3D" w:rsidRDefault="00101D7F" w:rsidP="008A743A">
            <w:pPr>
              <w:pStyle w:val="Default"/>
              <w:spacing w:before="20" w:afterLines="20"/>
              <w:rPr>
                <w:sz w:val="22"/>
                <w:szCs w:val="22"/>
              </w:rPr>
            </w:pPr>
            <w:proofErr w:type="spellStart"/>
            <w:r w:rsidRPr="002E6D3D">
              <w:rPr>
                <w:sz w:val="22"/>
                <w:szCs w:val="22"/>
              </w:rPr>
              <w:t>Informo-wanie</w:t>
            </w:r>
            <w:proofErr w:type="spellEnd"/>
          </w:p>
        </w:tc>
        <w:tc>
          <w:tcPr>
            <w:tcW w:w="1276" w:type="dxa"/>
          </w:tcPr>
          <w:p w:rsidR="00101D7F" w:rsidRPr="002E6D3D" w:rsidRDefault="00101D7F" w:rsidP="008A743A">
            <w:pPr>
              <w:pStyle w:val="Default"/>
              <w:spacing w:before="20" w:afterLines="20"/>
              <w:rPr>
                <w:sz w:val="22"/>
                <w:szCs w:val="22"/>
              </w:rPr>
            </w:pPr>
            <w:r w:rsidRPr="002E6D3D">
              <w:rPr>
                <w:sz w:val="22"/>
                <w:szCs w:val="22"/>
              </w:rPr>
              <w:t>Plakaty, ogłoszenia</w:t>
            </w:r>
          </w:p>
        </w:tc>
        <w:tc>
          <w:tcPr>
            <w:tcW w:w="1843" w:type="dxa"/>
          </w:tcPr>
          <w:p w:rsidR="00101D7F" w:rsidRPr="002E6D3D" w:rsidRDefault="00101D7F" w:rsidP="008A743A">
            <w:pPr>
              <w:pStyle w:val="Default"/>
              <w:spacing w:before="20" w:afterLines="20"/>
              <w:rPr>
                <w:sz w:val="22"/>
                <w:szCs w:val="22"/>
              </w:rPr>
            </w:pPr>
            <w:r w:rsidRPr="002E6D3D">
              <w:rPr>
                <w:sz w:val="22"/>
                <w:szCs w:val="22"/>
              </w:rPr>
              <w:t>Dostęp do informacji</w:t>
            </w:r>
          </w:p>
        </w:tc>
        <w:tc>
          <w:tcPr>
            <w:tcW w:w="1418" w:type="dxa"/>
          </w:tcPr>
          <w:p w:rsidR="00101D7F" w:rsidRPr="002E6D3D" w:rsidRDefault="00101D7F" w:rsidP="008A743A">
            <w:pPr>
              <w:pStyle w:val="Default"/>
              <w:spacing w:before="20" w:afterLines="20"/>
              <w:rPr>
                <w:sz w:val="22"/>
                <w:szCs w:val="22"/>
              </w:rPr>
            </w:pPr>
            <w:r w:rsidRPr="002E6D3D">
              <w:rPr>
                <w:sz w:val="22"/>
                <w:szCs w:val="22"/>
              </w:rPr>
              <w:t>Społeczność lokalna</w:t>
            </w:r>
          </w:p>
        </w:tc>
        <w:tc>
          <w:tcPr>
            <w:tcW w:w="1417" w:type="dxa"/>
          </w:tcPr>
          <w:p w:rsidR="00101D7F" w:rsidRPr="002E6D3D" w:rsidRDefault="00101D7F" w:rsidP="008A743A">
            <w:pPr>
              <w:pStyle w:val="Default"/>
              <w:spacing w:before="20" w:afterLines="20"/>
              <w:rPr>
                <w:sz w:val="22"/>
                <w:szCs w:val="22"/>
              </w:rPr>
            </w:pPr>
            <w:r w:rsidRPr="002E6D3D">
              <w:rPr>
                <w:sz w:val="22"/>
                <w:szCs w:val="22"/>
              </w:rPr>
              <w:t xml:space="preserve">Udział </w:t>
            </w:r>
            <w:r w:rsidRPr="002E6D3D">
              <w:rPr>
                <w:sz w:val="22"/>
                <w:szCs w:val="22"/>
              </w:rPr>
              <w:br/>
              <w:t>w spotka</w:t>
            </w:r>
            <w:r>
              <w:rPr>
                <w:sz w:val="22"/>
                <w:szCs w:val="22"/>
              </w:rPr>
              <w:t>niach dotyczą</w:t>
            </w:r>
            <w:r w:rsidRPr="002E6D3D">
              <w:rPr>
                <w:sz w:val="22"/>
                <w:szCs w:val="22"/>
              </w:rPr>
              <w:t>cych budowy LSR</w:t>
            </w:r>
          </w:p>
        </w:tc>
        <w:tc>
          <w:tcPr>
            <w:tcW w:w="2552" w:type="dxa"/>
          </w:tcPr>
          <w:p w:rsidR="00101D7F" w:rsidRPr="002E6D3D" w:rsidRDefault="00101D7F" w:rsidP="008A743A">
            <w:pPr>
              <w:pStyle w:val="Default"/>
              <w:spacing w:before="20" w:afterLines="20"/>
              <w:rPr>
                <w:sz w:val="22"/>
                <w:szCs w:val="22"/>
              </w:rPr>
            </w:pPr>
            <w:r w:rsidRPr="002E6D3D">
              <w:rPr>
                <w:sz w:val="22"/>
                <w:szCs w:val="22"/>
              </w:rPr>
              <w:t xml:space="preserve">Średni stopień zainteresowania spotkaniami </w:t>
            </w:r>
            <w:r w:rsidRPr="002E6D3D">
              <w:rPr>
                <w:sz w:val="22"/>
                <w:szCs w:val="22"/>
              </w:rPr>
              <w:br/>
              <w:t>w poszczególnych gminach</w:t>
            </w:r>
          </w:p>
        </w:tc>
      </w:tr>
    </w:tbl>
    <w:p w:rsidR="00101D7F" w:rsidRPr="002E6D3D" w:rsidRDefault="00101D7F" w:rsidP="00101D7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2"/>
        <w:gridCol w:w="1276"/>
        <w:gridCol w:w="1843"/>
        <w:gridCol w:w="1418"/>
        <w:gridCol w:w="1417"/>
        <w:gridCol w:w="2552"/>
      </w:tblGrid>
      <w:tr w:rsidR="00101D7F" w:rsidRPr="002E6D3D" w:rsidTr="0093105C">
        <w:tc>
          <w:tcPr>
            <w:tcW w:w="992" w:type="dxa"/>
          </w:tcPr>
          <w:p w:rsidR="00101D7F" w:rsidRPr="002E6D3D" w:rsidRDefault="00101D7F" w:rsidP="008A743A">
            <w:pPr>
              <w:pStyle w:val="Default"/>
              <w:spacing w:before="20" w:afterLines="20"/>
              <w:rPr>
                <w:sz w:val="22"/>
                <w:szCs w:val="22"/>
              </w:rPr>
            </w:pPr>
            <w:r w:rsidRPr="002E6D3D">
              <w:rPr>
                <w:sz w:val="22"/>
                <w:szCs w:val="22"/>
              </w:rPr>
              <w:t>Sierpień-wrzesień 2015</w:t>
            </w:r>
          </w:p>
        </w:tc>
        <w:tc>
          <w:tcPr>
            <w:tcW w:w="992" w:type="dxa"/>
          </w:tcPr>
          <w:p w:rsidR="00101D7F" w:rsidRPr="002E6D3D" w:rsidRDefault="00101D7F" w:rsidP="008A743A">
            <w:pPr>
              <w:pStyle w:val="Default"/>
              <w:spacing w:before="20" w:afterLines="20"/>
              <w:jc w:val="both"/>
              <w:rPr>
                <w:sz w:val="22"/>
                <w:szCs w:val="22"/>
              </w:rPr>
            </w:pPr>
            <w:proofErr w:type="spellStart"/>
            <w:r w:rsidRPr="002E6D3D">
              <w:rPr>
                <w:sz w:val="22"/>
                <w:szCs w:val="22"/>
              </w:rPr>
              <w:t>Konsul-tacje</w:t>
            </w:r>
            <w:proofErr w:type="spellEnd"/>
            <w:r w:rsidRPr="002E6D3D">
              <w:rPr>
                <w:sz w:val="22"/>
                <w:szCs w:val="22"/>
              </w:rPr>
              <w:t>;</w:t>
            </w:r>
          </w:p>
          <w:p w:rsidR="00101D7F" w:rsidRPr="002E6D3D" w:rsidRDefault="00101D7F" w:rsidP="008A743A">
            <w:pPr>
              <w:pStyle w:val="Default"/>
              <w:spacing w:before="20" w:afterLines="20"/>
              <w:jc w:val="both"/>
              <w:rPr>
                <w:sz w:val="22"/>
                <w:szCs w:val="22"/>
              </w:rPr>
            </w:pPr>
            <w:proofErr w:type="spellStart"/>
            <w:r w:rsidRPr="002E6D3D">
              <w:rPr>
                <w:sz w:val="22"/>
                <w:szCs w:val="22"/>
              </w:rPr>
              <w:t>Warszta-ty</w:t>
            </w:r>
            <w:proofErr w:type="spellEnd"/>
            <w:r w:rsidRPr="002E6D3D">
              <w:rPr>
                <w:sz w:val="22"/>
                <w:szCs w:val="22"/>
              </w:rPr>
              <w:t xml:space="preserve">; Dyskusja </w:t>
            </w:r>
            <w:proofErr w:type="spellStart"/>
            <w:r w:rsidRPr="002E6D3D">
              <w:rPr>
                <w:sz w:val="22"/>
                <w:szCs w:val="22"/>
              </w:rPr>
              <w:t>sokratej-ska</w:t>
            </w:r>
            <w:proofErr w:type="spellEnd"/>
            <w:r w:rsidRPr="002E6D3D">
              <w:rPr>
                <w:sz w:val="22"/>
                <w:szCs w:val="22"/>
              </w:rPr>
              <w:t>;</w:t>
            </w:r>
          </w:p>
        </w:tc>
        <w:tc>
          <w:tcPr>
            <w:tcW w:w="1276" w:type="dxa"/>
          </w:tcPr>
          <w:p w:rsidR="00101D7F" w:rsidRPr="002E6D3D" w:rsidRDefault="00101D7F" w:rsidP="008A743A">
            <w:pPr>
              <w:pStyle w:val="Default"/>
              <w:spacing w:before="20" w:afterLines="20"/>
              <w:jc w:val="both"/>
              <w:rPr>
                <w:sz w:val="22"/>
                <w:szCs w:val="22"/>
              </w:rPr>
            </w:pPr>
            <w:r w:rsidRPr="002E6D3D">
              <w:rPr>
                <w:sz w:val="22"/>
                <w:szCs w:val="22"/>
              </w:rPr>
              <w:t>Grupowe spotkania</w:t>
            </w:r>
          </w:p>
        </w:tc>
        <w:tc>
          <w:tcPr>
            <w:tcW w:w="1843" w:type="dxa"/>
          </w:tcPr>
          <w:p w:rsidR="00101D7F" w:rsidRPr="002E6D3D" w:rsidRDefault="00101D7F" w:rsidP="008A743A">
            <w:pPr>
              <w:pStyle w:val="Default"/>
              <w:spacing w:before="20" w:afterLines="20"/>
              <w:jc w:val="both"/>
              <w:rPr>
                <w:sz w:val="22"/>
                <w:szCs w:val="22"/>
              </w:rPr>
            </w:pPr>
            <w:r w:rsidRPr="002E6D3D">
              <w:rPr>
                <w:sz w:val="22"/>
                <w:szCs w:val="22"/>
              </w:rPr>
              <w:t xml:space="preserve">Zbieranie opinii  </w:t>
            </w:r>
          </w:p>
        </w:tc>
        <w:tc>
          <w:tcPr>
            <w:tcW w:w="1418" w:type="dxa"/>
          </w:tcPr>
          <w:p w:rsidR="00101D7F" w:rsidRPr="002E6D3D" w:rsidRDefault="00101D7F" w:rsidP="008A743A">
            <w:pPr>
              <w:pStyle w:val="Default"/>
              <w:spacing w:before="20" w:afterLines="20"/>
              <w:rPr>
                <w:sz w:val="22"/>
                <w:szCs w:val="22"/>
              </w:rPr>
            </w:pPr>
            <w:r w:rsidRPr="002E6D3D">
              <w:rPr>
                <w:sz w:val="22"/>
                <w:szCs w:val="22"/>
              </w:rPr>
              <w:t>Przedstawi-ciele różnych sektorów społeczeństwa</w:t>
            </w:r>
          </w:p>
        </w:tc>
        <w:tc>
          <w:tcPr>
            <w:tcW w:w="1417" w:type="dxa"/>
          </w:tcPr>
          <w:p w:rsidR="00101D7F" w:rsidRPr="002E6D3D" w:rsidRDefault="00101D7F" w:rsidP="008A743A">
            <w:pPr>
              <w:pStyle w:val="Default"/>
              <w:spacing w:before="20" w:afterLines="20"/>
              <w:rPr>
                <w:sz w:val="22"/>
                <w:szCs w:val="22"/>
              </w:rPr>
            </w:pPr>
            <w:r w:rsidRPr="002E6D3D">
              <w:rPr>
                <w:sz w:val="22"/>
                <w:szCs w:val="22"/>
              </w:rPr>
              <w:t xml:space="preserve">Analiza problemów dzielenie się wiedzą </w:t>
            </w:r>
            <w:r w:rsidRPr="002E6D3D">
              <w:rPr>
                <w:sz w:val="22"/>
                <w:szCs w:val="22"/>
              </w:rPr>
              <w:br/>
              <w:t xml:space="preserve">i informacją, dialog, debata analiza problemów dokonana </w:t>
            </w:r>
            <w:r w:rsidRPr="002E6D3D">
              <w:rPr>
                <w:sz w:val="22"/>
                <w:szCs w:val="22"/>
              </w:rPr>
              <w:lastRenderedPageBreak/>
              <w:t>przez uczestników</w:t>
            </w:r>
          </w:p>
        </w:tc>
        <w:tc>
          <w:tcPr>
            <w:tcW w:w="2552" w:type="dxa"/>
          </w:tcPr>
          <w:p w:rsidR="00101D7F" w:rsidRPr="002E6D3D" w:rsidRDefault="00101D7F" w:rsidP="008A743A">
            <w:pPr>
              <w:pStyle w:val="Default"/>
              <w:spacing w:before="20" w:afterLines="20"/>
              <w:rPr>
                <w:sz w:val="22"/>
                <w:szCs w:val="22"/>
              </w:rPr>
            </w:pPr>
            <w:r w:rsidRPr="002E6D3D">
              <w:rPr>
                <w:sz w:val="22"/>
                <w:szCs w:val="22"/>
              </w:rPr>
              <w:lastRenderedPageBreak/>
              <w:t>Średni stopień zainteresowania</w:t>
            </w:r>
          </w:p>
        </w:tc>
      </w:tr>
      <w:tr w:rsidR="00101D7F" w:rsidRPr="002E6D3D" w:rsidTr="0093105C">
        <w:tc>
          <w:tcPr>
            <w:tcW w:w="992" w:type="dxa"/>
          </w:tcPr>
          <w:p w:rsidR="00101D7F" w:rsidRPr="002E6D3D" w:rsidRDefault="00101D7F" w:rsidP="008A743A">
            <w:pPr>
              <w:pStyle w:val="Default"/>
              <w:spacing w:before="20" w:afterLines="20"/>
              <w:rPr>
                <w:sz w:val="22"/>
                <w:szCs w:val="22"/>
              </w:rPr>
            </w:pPr>
            <w:r w:rsidRPr="002E6D3D">
              <w:rPr>
                <w:sz w:val="22"/>
                <w:szCs w:val="22"/>
              </w:rPr>
              <w:lastRenderedPageBreak/>
              <w:t xml:space="preserve">Sierpień-grudzień 2015 </w:t>
            </w:r>
          </w:p>
        </w:tc>
        <w:tc>
          <w:tcPr>
            <w:tcW w:w="992" w:type="dxa"/>
          </w:tcPr>
          <w:p w:rsidR="00101D7F" w:rsidRPr="002E6D3D" w:rsidRDefault="00101D7F" w:rsidP="008A743A">
            <w:pPr>
              <w:pStyle w:val="Default"/>
              <w:spacing w:before="20" w:afterLines="20"/>
              <w:rPr>
                <w:sz w:val="22"/>
                <w:szCs w:val="22"/>
              </w:rPr>
            </w:pPr>
            <w:r w:rsidRPr="002E6D3D">
              <w:rPr>
                <w:sz w:val="22"/>
                <w:szCs w:val="22"/>
              </w:rPr>
              <w:t xml:space="preserve">Punkt  </w:t>
            </w:r>
            <w:proofErr w:type="spellStart"/>
            <w:r w:rsidRPr="002E6D3D">
              <w:rPr>
                <w:sz w:val="22"/>
                <w:szCs w:val="22"/>
              </w:rPr>
              <w:t>informa-cyjno</w:t>
            </w:r>
            <w:proofErr w:type="spellEnd"/>
            <w:r w:rsidRPr="002E6D3D">
              <w:rPr>
                <w:sz w:val="22"/>
                <w:szCs w:val="22"/>
              </w:rPr>
              <w:t xml:space="preserve">- </w:t>
            </w:r>
            <w:proofErr w:type="spellStart"/>
            <w:r w:rsidRPr="002E6D3D">
              <w:rPr>
                <w:sz w:val="22"/>
                <w:szCs w:val="22"/>
              </w:rPr>
              <w:t>konsulta-cyjny</w:t>
            </w:r>
            <w:proofErr w:type="spellEnd"/>
          </w:p>
        </w:tc>
        <w:tc>
          <w:tcPr>
            <w:tcW w:w="1276" w:type="dxa"/>
          </w:tcPr>
          <w:p w:rsidR="00101D7F" w:rsidRPr="002E6D3D" w:rsidRDefault="00101D7F" w:rsidP="008A743A">
            <w:pPr>
              <w:pStyle w:val="Default"/>
              <w:spacing w:before="20" w:afterLines="20"/>
              <w:rPr>
                <w:sz w:val="22"/>
                <w:szCs w:val="22"/>
              </w:rPr>
            </w:pPr>
            <w:r w:rsidRPr="002E6D3D">
              <w:rPr>
                <w:sz w:val="22"/>
                <w:szCs w:val="22"/>
              </w:rPr>
              <w:t xml:space="preserve">Rozmowy </w:t>
            </w:r>
            <w:proofErr w:type="spellStart"/>
            <w:r w:rsidRPr="002E6D3D">
              <w:rPr>
                <w:sz w:val="22"/>
                <w:szCs w:val="22"/>
              </w:rPr>
              <w:t>indywidual-ne</w:t>
            </w:r>
            <w:proofErr w:type="spellEnd"/>
            <w:r w:rsidRPr="002E6D3D">
              <w:rPr>
                <w:sz w:val="22"/>
                <w:szCs w:val="22"/>
              </w:rPr>
              <w:t xml:space="preserve"> w biurze LGD</w:t>
            </w:r>
          </w:p>
        </w:tc>
        <w:tc>
          <w:tcPr>
            <w:tcW w:w="1843" w:type="dxa"/>
          </w:tcPr>
          <w:p w:rsidR="00101D7F" w:rsidRPr="002E6D3D" w:rsidRDefault="00101D7F" w:rsidP="008A743A">
            <w:pPr>
              <w:pStyle w:val="Default"/>
              <w:spacing w:before="20" w:afterLines="20"/>
              <w:rPr>
                <w:sz w:val="22"/>
                <w:szCs w:val="22"/>
              </w:rPr>
            </w:pPr>
            <w:r w:rsidRPr="002E6D3D">
              <w:rPr>
                <w:sz w:val="22"/>
                <w:szCs w:val="22"/>
              </w:rPr>
              <w:t>Zbieranie opinii dotyczących  oczekiwań względem zmian mających nastąpić na terenie LGD oraz analiza SWOT</w:t>
            </w:r>
          </w:p>
        </w:tc>
        <w:tc>
          <w:tcPr>
            <w:tcW w:w="1418" w:type="dxa"/>
          </w:tcPr>
          <w:p w:rsidR="00101D7F" w:rsidRPr="002E6D3D" w:rsidRDefault="00101D7F" w:rsidP="008A743A">
            <w:pPr>
              <w:pStyle w:val="Default"/>
              <w:spacing w:before="20" w:afterLines="20"/>
              <w:rPr>
                <w:sz w:val="22"/>
                <w:szCs w:val="22"/>
              </w:rPr>
            </w:pPr>
            <w:r w:rsidRPr="002E6D3D">
              <w:rPr>
                <w:sz w:val="22"/>
                <w:szCs w:val="22"/>
              </w:rPr>
              <w:t xml:space="preserve">Osoby </w:t>
            </w:r>
            <w:proofErr w:type="spellStart"/>
            <w:r w:rsidRPr="002E6D3D">
              <w:rPr>
                <w:sz w:val="22"/>
                <w:szCs w:val="22"/>
              </w:rPr>
              <w:t>zaintereso-wane</w:t>
            </w:r>
            <w:proofErr w:type="spellEnd"/>
          </w:p>
        </w:tc>
        <w:tc>
          <w:tcPr>
            <w:tcW w:w="1417" w:type="dxa"/>
          </w:tcPr>
          <w:p w:rsidR="00101D7F" w:rsidRPr="002E6D3D" w:rsidRDefault="00101D7F" w:rsidP="008A743A">
            <w:pPr>
              <w:pStyle w:val="Default"/>
              <w:spacing w:before="20" w:afterLines="20"/>
              <w:rPr>
                <w:sz w:val="22"/>
                <w:szCs w:val="22"/>
              </w:rPr>
            </w:pPr>
            <w:r w:rsidRPr="002E6D3D">
              <w:rPr>
                <w:sz w:val="22"/>
                <w:szCs w:val="22"/>
              </w:rPr>
              <w:t>Wymiana informacji, dzielenie się wiedzą, analiza problemów</w:t>
            </w:r>
          </w:p>
        </w:tc>
        <w:tc>
          <w:tcPr>
            <w:tcW w:w="2552" w:type="dxa"/>
          </w:tcPr>
          <w:p w:rsidR="00101D7F" w:rsidRPr="002E6D3D" w:rsidRDefault="00101D7F" w:rsidP="008A743A">
            <w:pPr>
              <w:pStyle w:val="Default"/>
              <w:spacing w:before="20" w:afterLines="20"/>
              <w:rPr>
                <w:sz w:val="22"/>
                <w:szCs w:val="22"/>
              </w:rPr>
            </w:pPr>
            <w:r w:rsidRPr="002E6D3D">
              <w:rPr>
                <w:sz w:val="22"/>
                <w:szCs w:val="22"/>
              </w:rPr>
              <w:t>średni stopień zainteresowania</w:t>
            </w:r>
          </w:p>
        </w:tc>
      </w:tr>
      <w:tr w:rsidR="00101D7F" w:rsidRPr="002E6D3D" w:rsidTr="0093105C">
        <w:tc>
          <w:tcPr>
            <w:tcW w:w="992" w:type="dxa"/>
          </w:tcPr>
          <w:p w:rsidR="00101D7F" w:rsidRPr="002E6D3D" w:rsidRDefault="00101D7F" w:rsidP="008A743A">
            <w:pPr>
              <w:pStyle w:val="Default"/>
              <w:spacing w:before="20" w:afterLines="20"/>
              <w:rPr>
                <w:sz w:val="22"/>
                <w:szCs w:val="22"/>
              </w:rPr>
            </w:pPr>
            <w:r w:rsidRPr="002E6D3D">
              <w:rPr>
                <w:sz w:val="22"/>
                <w:szCs w:val="22"/>
              </w:rPr>
              <w:t xml:space="preserve">Sierpień-grudzień 2015 </w:t>
            </w:r>
          </w:p>
        </w:tc>
        <w:tc>
          <w:tcPr>
            <w:tcW w:w="992" w:type="dxa"/>
          </w:tcPr>
          <w:p w:rsidR="00101D7F" w:rsidRPr="002E6D3D" w:rsidRDefault="00101D7F" w:rsidP="008A743A">
            <w:pPr>
              <w:pStyle w:val="Default"/>
              <w:spacing w:before="20" w:afterLines="20"/>
              <w:rPr>
                <w:sz w:val="22"/>
                <w:szCs w:val="22"/>
              </w:rPr>
            </w:pPr>
            <w:r w:rsidRPr="002E6D3D">
              <w:rPr>
                <w:sz w:val="22"/>
                <w:szCs w:val="22"/>
              </w:rPr>
              <w:t xml:space="preserve">Strona </w:t>
            </w:r>
            <w:proofErr w:type="spellStart"/>
            <w:r w:rsidRPr="002E6D3D">
              <w:rPr>
                <w:sz w:val="22"/>
                <w:szCs w:val="22"/>
              </w:rPr>
              <w:t>interne-towa</w:t>
            </w:r>
            <w:proofErr w:type="spellEnd"/>
            <w:r w:rsidRPr="002E6D3D">
              <w:rPr>
                <w:sz w:val="22"/>
                <w:szCs w:val="22"/>
              </w:rPr>
              <w:t xml:space="preserve"> –zakładka</w:t>
            </w:r>
          </w:p>
          <w:p w:rsidR="00101D7F" w:rsidRPr="002E6D3D" w:rsidRDefault="00101D7F" w:rsidP="008A743A">
            <w:pPr>
              <w:pStyle w:val="Default"/>
              <w:spacing w:before="20" w:afterLines="20"/>
              <w:rPr>
                <w:sz w:val="22"/>
                <w:szCs w:val="22"/>
              </w:rPr>
            </w:pPr>
            <w:proofErr w:type="spellStart"/>
            <w:r w:rsidRPr="002E6D3D">
              <w:rPr>
                <w:sz w:val="22"/>
                <w:szCs w:val="22"/>
              </w:rPr>
              <w:t>Face-book</w:t>
            </w:r>
            <w:proofErr w:type="spellEnd"/>
          </w:p>
        </w:tc>
        <w:tc>
          <w:tcPr>
            <w:tcW w:w="1276" w:type="dxa"/>
          </w:tcPr>
          <w:p w:rsidR="00101D7F" w:rsidRPr="002E6D3D" w:rsidRDefault="00101D7F" w:rsidP="008A743A">
            <w:pPr>
              <w:pStyle w:val="Default"/>
              <w:spacing w:before="20" w:afterLines="20"/>
              <w:rPr>
                <w:sz w:val="22"/>
                <w:szCs w:val="22"/>
              </w:rPr>
            </w:pPr>
            <w:r w:rsidRPr="002E6D3D">
              <w:rPr>
                <w:sz w:val="22"/>
                <w:szCs w:val="22"/>
              </w:rPr>
              <w:t>Ogłoszenia, informacje</w:t>
            </w:r>
          </w:p>
        </w:tc>
        <w:tc>
          <w:tcPr>
            <w:tcW w:w="1843" w:type="dxa"/>
          </w:tcPr>
          <w:p w:rsidR="00101D7F" w:rsidRPr="002E6D3D" w:rsidRDefault="00101D7F" w:rsidP="008A743A">
            <w:pPr>
              <w:pStyle w:val="Default"/>
              <w:spacing w:before="20" w:afterLines="20"/>
              <w:rPr>
                <w:sz w:val="22"/>
                <w:szCs w:val="22"/>
              </w:rPr>
            </w:pPr>
            <w:r w:rsidRPr="002E6D3D">
              <w:rPr>
                <w:sz w:val="22"/>
                <w:szCs w:val="22"/>
              </w:rPr>
              <w:t>Dostęp do informacji, ogłoszeń</w:t>
            </w:r>
          </w:p>
        </w:tc>
        <w:tc>
          <w:tcPr>
            <w:tcW w:w="1418" w:type="dxa"/>
          </w:tcPr>
          <w:p w:rsidR="00101D7F" w:rsidRPr="002E6D3D" w:rsidRDefault="00101D7F" w:rsidP="008A743A">
            <w:pPr>
              <w:pStyle w:val="Default"/>
              <w:spacing w:before="20" w:afterLines="20"/>
              <w:rPr>
                <w:sz w:val="22"/>
                <w:szCs w:val="22"/>
              </w:rPr>
            </w:pPr>
            <w:r w:rsidRPr="002E6D3D">
              <w:rPr>
                <w:sz w:val="22"/>
                <w:szCs w:val="22"/>
              </w:rPr>
              <w:t>Szeroka grupa odbiorców</w:t>
            </w:r>
          </w:p>
        </w:tc>
        <w:tc>
          <w:tcPr>
            <w:tcW w:w="1417" w:type="dxa"/>
          </w:tcPr>
          <w:p w:rsidR="00101D7F" w:rsidRPr="002E6D3D" w:rsidRDefault="00101D7F" w:rsidP="008A743A">
            <w:pPr>
              <w:pStyle w:val="Default"/>
              <w:spacing w:before="20" w:afterLines="20"/>
              <w:rPr>
                <w:sz w:val="22"/>
                <w:szCs w:val="22"/>
              </w:rPr>
            </w:pPr>
            <w:r w:rsidRPr="002E6D3D">
              <w:rPr>
                <w:sz w:val="22"/>
                <w:szCs w:val="22"/>
              </w:rPr>
              <w:t xml:space="preserve">Dostęp do informacji </w:t>
            </w:r>
          </w:p>
        </w:tc>
        <w:tc>
          <w:tcPr>
            <w:tcW w:w="2552" w:type="dxa"/>
          </w:tcPr>
          <w:p w:rsidR="00101D7F" w:rsidRPr="002E6D3D" w:rsidRDefault="00101D7F" w:rsidP="008A743A">
            <w:pPr>
              <w:pStyle w:val="Default"/>
              <w:spacing w:before="20" w:afterLines="20"/>
              <w:rPr>
                <w:sz w:val="22"/>
                <w:szCs w:val="22"/>
              </w:rPr>
            </w:pPr>
            <w:r w:rsidRPr="002E6D3D">
              <w:rPr>
                <w:sz w:val="22"/>
                <w:szCs w:val="22"/>
              </w:rPr>
              <w:t>Wysoka frekwencja odwiedzających stronę internetową</w:t>
            </w:r>
          </w:p>
        </w:tc>
      </w:tr>
    </w:tbl>
    <w:p w:rsidR="00101D7F" w:rsidRDefault="00101D7F" w:rsidP="00101D7F">
      <w:pPr>
        <w:pStyle w:val="Akapitzlist"/>
        <w:spacing w:before="120" w:after="120" w:line="360" w:lineRule="auto"/>
        <w:ind w:left="0"/>
        <w:rPr>
          <w:rFonts w:ascii="Times New Roman" w:hAnsi="Times New Roman"/>
          <w:color w:val="000000"/>
        </w:rPr>
      </w:pPr>
      <w:r w:rsidRPr="002E6D3D">
        <w:rPr>
          <w:rFonts w:ascii="Times New Roman" w:hAnsi="Times New Roman"/>
          <w:color w:val="000000"/>
        </w:rPr>
        <w:t>Źródło: dokumentacja LGD „Zapilicze”</w:t>
      </w:r>
    </w:p>
    <w:p w:rsidR="00101D7F" w:rsidRDefault="00101D7F" w:rsidP="00101D7F">
      <w:pPr>
        <w:pStyle w:val="Akapitzlist"/>
        <w:spacing w:before="120" w:after="120" w:line="360" w:lineRule="auto"/>
        <w:ind w:left="0"/>
        <w:rPr>
          <w:rFonts w:ascii="Times New Roman" w:hAnsi="Times New Roman"/>
          <w:color w:val="000000"/>
        </w:rPr>
      </w:pPr>
    </w:p>
    <w:p w:rsidR="00101D7F" w:rsidRPr="002E6D3D" w:rsidRDefault="00101D7F" w:rsidP="00101D7F">
      <w:pPr>
        <w:pStyle w:val="Nagwek1"/>
      </w:pPr>
      <w:bookmarkStart w:id="11" w:name="_Toc439148111"/>
      <w:r>
        <w:t xml:space="preserve">III. </w:t>
      </w:r>
      <w:r w:rsidRPr="002E6D3D">
        <w:t>Diagnoza obszaru objętego LSR</w:t>
      </w:r>
      <w:bookmarkEnd w:id="11"/>
      <w:r w:rsidRPr="002E6D3D">
        <w:t xml:space="preserve"> </w:t>
      </w:r>
    </w:p>
    <w:p w:rsidR="00101D7F" w:rsidRPr="002E6D3D" w:rsidRDefault="00101D7F" w:rsidP="00101D7F">
      <w:pPr>
        <w:pStyle w:val="Nagwek2"/>
        <w:numPr>
          <w:ilvl w:val="0"/>
          <w:numId w:val="13"/>
        </w:numPr>
      </w:pPr>
      <w:bookmarkStart w:id="12" w:name="_Toc439148112"/>
      <w:r w:rsidRPr="002E6D3D">
        <w:t>Położenie geograficzne i dostępność komunikacyjna</w:t>
      </w:r>
      <w:bookmarkEnd w:id="12"/>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Lokalna Grupa Działania „Zapilicze” działa na terenie wszystkich sześciu gmin, jakie wchodzą w skład powiatu białobrzeskiego, a mianowicie gminy miejsko-wiejskie: Białobrzegi i Wyśmierzyce oraz gminy wiejskie: Radzanów, Stromiec, Promna i Stara Błotnica. Powiat białobrzeski położony jest w południowej części województwa mazowieckiego i graniczy z powiatami: grójeckim, kozienickim, radomskim i przysuskim. Teren powiatu obejmuje swoim zasięgiem większość historycznych obszarów tzw. </w:t>
      </w:r>
      <w:proofErr w:type="spellStart"/>
      <w:r w:rsidRPr="002E6D3D">
        <w:rPr>
          <w:rFonts w:ascii="Times New Roman" w:hAnsi="Times New Roman"/>
        </w:rPr>
        <w:t>Zapilicza</w:t>
      </w:r>
      <w:proofErr w:type="spellEnd"/>
      <w:r w:rsidRPr="002E6D3D">
        <w:rPr>
          <w:rFonts w:ascii="Times New Roman" w:hAnsi="Times New Roman"/>
        </w:rPr>
        <w:t>, regionu stanowiącego niegdyś pogranicze wielkich dzielnic Polski: Mazowsza i Małopolski. Ogólna</w:t>
      </w:r>
      <w:r>
        <w:rPr>
          <w:rFonts w:ascii="Times New Roman" w:hAnsi="Times New Roman"/>
        </w:rPr>
        <w:t xml:space="preserve"> powierzchnia obszaru wynosi 639</w:t>
      </w:r>
      <w:r w:rsidRPr="002E6D3D">
        <w:rPr>
          <w:rFonts w:ascii="Times New Roman" w:hAnsi="Times New Roman"/>
        </w:rPr>
        <w:t xml:space="preserve"> km</w:t>
      </w:r>
      <w:r w:rsidRPr="002E6D3D">
        <w:rPr>
          <w:rFonts w:ascii="Times New Roman" w:hAnsi="Times New Roman"/>
          <w:vertAlign w:val="superscript"/>
        </w:rPr>
        <w:t>2</w:t>
      </w:r>
      <w:r w:rsidRPr="002E6D3D">
        <w:rPr>
          <w:rFonts w:ascii="Times New Roman" w:hAnsi="Times New Roman"/>
        </w:rPr>
        <w:t xml:space="preserve">, a zamieszkuje ją </w:t>
      </w:r>
      <w:r w:rsidRPr="002E6D3D">
        <w:rPr>
          <w:rFonts w:ascii="Times New Roman" w:hAnsi="Times New Roman"/>
          <w:b/>
        </w:rPr>
        <w:t>33 669 osób.</w:t>
      </w:r>
    </w:p>
    <w:p w:rsidR="00101D7F" w:rsidRPr="002E6D3D" w:rsidRDefault="00101D7F" w:rsidP="00101D7F">
      <w:pPr>
        <w:tabs>
          <w:tab w:val="left" w:pos="0"/>
        </w:tabs>
        <w:spacing w:before="120" w:after="120"/>
        <w:ind w:right="-284"/>
        <w:rPr>
          <w:rFonts w:ascii="Times New Roman" w:hAnsi="Times New Roman"/>
          <w:b/>
          <w:color w:val="00682F"/>
        </w:rPr>
      </w:pPr>
      <w:r w:rsidRPr="002E6D3D">
        <w:rPr>
          <w:rFonts w:ascii="Times New Roman" w:hAnsi="Times New Roman"/>
          <w:b/>
          <w:color w:val="00682F"/>
        </w:rPr>
        <w:t>Komunikacja drogowa</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Sieć komunikacyjną obszaru LGD Zapilicze tworzą drogi krajowe, wojewódzkie, powiatowe i gminne. Przez obszar ten przebiegają dwie drogi krajowe, w tym S7 prowadząca z Gdańska do południowej granicy kraju; oraz dwie drogi wojewódzkie. Łączna długość dróg powiatowych wynosi 235,59 km, a gminnych 1401,8 km, w tym 577 km </w:t>
      </w:r>
      <w:r w:rsidRPr="002E6D3D">
        <w:rPr>
          <w:rFonts w:ascii="Times New Roman" w:hAnsi="Times New Roman"/>
        </w:rPr>
        <w:br/>
        <w:t>o nawierzchni utwardzonej.</w:t>
      </w:r>
      <w:r w:rsidRPr="002E6D3D">
        <w:rPr>
          <w:rStyle w:val="Odwoanieprzypisudolnego"/>
          <w:rFonts w:ascii="Times New Roman" w:hAnsi="Times New Roman"/>
        </w:rPr>
        <w:footnoteReference w:id="1"/>
      </w:r>
      <w:r w:rsidRPr="002E6D3D">
        <w:rPr>
          <w:rFonts w:ascii="Times New Roman" w:hAnsi="Times New Roman"/>
        </w:rPr>
        <w:t xml:space="preserve"> Układ drogowy zapewnia dobre połączenia między miejscowościami w gminie oraz połączenia z sąsiednimi gminami. Stan nawierzchni jest zróżnicowany. Remontów i modernizacji wymagają głównie drogi gminne. Ważną inwestycją komunikacyjną była oddana do użytku w 2008 roku nowo wybudowana droga ekspresowa S7 na odcinku Grójec – Białobrzegi – Jedlińsk, która (o długości 8,3 km, z bezkolizyjnymi skrzyżowaniami drogi nr 7 z drogami nr 48 i nr 735) stała się jednocześnie obwodnicą Białobrzegów i w znaczącym stopniu usprawniła funkcjonowanie ruchu tranzytowego oraz systemu komunikacyjnego na obszaru LGD.</w:t>
      </w:r>
    </w:p>
    <w:p w:rsidR="00101D7F" w:rsidRPr="002E6D3D" w:rsidRDefault="00101D7F" w:rsidP="00101D7F">
      <w:pPr>
        <w:tabs>
          <w:tab w:val="left" w:pos="0"/>
        </w:tabs>
        <w:spacing w:before="120" w:after="120"/>
        <w:ind w:right="-284"/>
        <w:rPr>
          <w:rFonts w:ascii="Times New Roman" w:hAnsi="Times New Roman"/>
        </w:rPr>
      </w:pPr>
      <w:r w:rsidRPr="002E6D3D">
        <w:rPr>
          <w:rFonts w:ascii="Times New Roman" w:hAnsi="Times New Roman"/>
          <w:b/>
          <w:color w:val="00682F"/>
        </w:rPr>
        <w:t>Transport publiczny</w:t>
      </w:r>
    </w:p>
    <w:p w:rsidR="00101D7F" w:rsidRPr="002E6D3D" w:rsidRDefault="00101D7F" w:rsidP="00101D7F">
      <w:pPr>
        <w:pStyle w:val="Tekstpodstawowy"/>
        <w:spacing w:line="264" w:lineRule="auto"/>
        <w:ind w:right="-144" w:firstLine="709"/>
        <w:rPr>
          <w:sz w:val="22"/>
          <w:szCs w:val="22"/>
        </w:rPr>
      </w:pPr>
      <w:r w:rsidRPr="002E6D3D">
        <w:rPr>
          <w:sz w:val="22"/>
          <w:szCs w:val="22"/>
        </w:rPr>
        <w:t xml:space="preserve">Przez teren objęty LSR przebiega linia kolejowa relacji Warszawa – Warka – Radom (wschodnia część gminy Stromiec). Stacja kolejowa znajduje się w Dobieszynie. Kolej realizuje przewozy pasażerskie i towarowe. Funkcjonuje tu też komunikacja publiczna autobusowa, która realizowana jest przez Przedsiębiorstwo Komunikacji Samochodowej. Dzięki niej mieszkańcy mogą podróżować do najbliższych miejscowości z terenu powiatu i sąsiednich usytuowanych poza obszarem LGD. Dodatkowo przez obszar objęty LSR kursują autobusy dalekobieżne docierające do większych metropolii, m.in. do Warszawy. Ponadto dynamicznie rozwija się transport indywidualny. Bardzo dobre położenie na trasie Radom – Warszawa oraz bardzo dobra sieć komunikacyjna sprzyja rozwojowi turystyki na obszarze LGD. </w:t>
      </w:r>
    </w:p>
    <w:p w:rsidR="00101D7F" w:rsidRPr="002E6D3D" w:rsidRDefault="00101D7F" w:rsidP="00101D7F">
      <w:pPr>
        <w:pStyle w:val="Nagwek2"/>
        <w:numPr>
          <w:ilvl w:val="0"/>
          <w:numId w:val="13"/>
        </w:numPr>
      </w:pPr>
      <w:bookmarkStart w:id="13" w:name="_Toc439148113"/>
      <w:r w:rsidRPr="002E6D3D">
        <w:lastRenderedPageBreak/>
        <w:t>Walory przyrodnicze, krajobrazowe i turystyczne obszaru</w:t>
      </w:r>
      <w:bookmarkEnd w:id="13"/>
      <w:r w:rsidRPr="002E6D3D">
        <w:t xml:space="preserve"> </w:t>
      </w:r>
    </w:p>
    <w:p w:rsidR="00101D7F" w:rsidRPr="002E6D3D" w:rsidRDefault="00101D7F" w:rsidP="00101D7F">
      <w:pPr>
        <w:pStyle w:val="Nagwek3"/>
        <w:numPr>
          <w:ilvl w:val="1"/>
          <w:numId w:val="16"/>
        </w:numPr>
      </w:pPr>
      <w:bookmarkStart w:id="14" w:name="_Toc439148114"/>
      <w:r w:rsidRPr="002E6D3D">
        <w:t>Zasoby naturalne</w:t>
      </w:r>
      <w:bookmarkEnd w:id="14"/>
      <w:r w:rsidRPr="002E6D3D">
        <w:t xml:space="preserv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Obszar objęty LSR należy do rejonów dość ubogich w surowce mineralne.  Posiada złoża surowców skalnych </w:t>
      </w:r>
      <w:r w:rsidRPr="002E6D3D">
        <w:rPr>
          <w:sz w:val="22"/>
          <w:szCs w:val="22"/>
        </w:rPr>
        <w:br/>
        <w:t>w postaci piasków i żwirów z dominacją kruszywa naturalnego. Kruszywo wydobywane jest w 5 punktach. Czynnie wydobywa się kruszywo w miejscowościach Jasionna, Sucha, Witaszyn, Promna. Jednak eksploatacja tych surowców występuje w minimalnym zakresie i jest raczej nieopłacalna. Należałoby zwiększyć wydobycie posiadanych na ternie złóż surowców mineralnych.</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Osią obszaru LGD jest dolina rzeki Pilicy, ciągnąca się tu na długości około 35 km z zachodu na wschód. Sama dolina jest w krajobrazie tego terenu formą bardzo wyraźną, szczególnie na zachód od Białobrzegów, gdzie nosi nazwę Doliny Białobrzeskiej. Poza Pilicą obszar jest bogaty w wiele cieków wodnych – strug, strumyków i małych rzek, a także wód stojących – jezior naturalnych i sztucznych, stawów, sadzawek. Są tu także obszary bagienne. Stojące zbiorniki wodne wykorzystywane są głównie do celów hodowlanych. Starorzecza oraz większe stawy stanowią doskonałe łowiska dla wędkarzy. Wykorzystywane one były – w okolicach Wyśmierzyc – jako naturalne miejsca magazynowania ogórków zatapianych w beczkach. W okolicy Białobrzegów, starorzecza wykorzystane mogą być w zakresie rekreacji (kajaki, rowery wodne).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Wody powierzchniowe stwarzają możliwości dla rozwoju zarówno turystyki wodnej: kajakarstwo, żeglarstwo, jak i są doskonałą podstawą do podtrzymania i rozwoju wędkarstwa sportowego. Bogate tradycje wędkarskie (zawody wędkarskie aktorów, od 78 lat istniejące i efektywnie działające koło wędkarskie, z którego wywodzą się obecni </w:t>
      </w:r>
      <w:r w:rsidRPr="002E6D3D">
        <w:rPr>
          <w:sz w:val="22"/>
          <w:szCs w:val="22"/>
        </w:rPr>
        <w:br/>
        <w:t>i dawni mistrzowie tej dyscypliny) na tych terenach wymagają kultywowania. Są formą przyciągania turystów z całej Polski. Pomimo dużej atrakcyjności terenu słabo jest rozwinięta infrastruktura turystyczna i wypoczynkowa.</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Jakość wody w rzece Pilica jest monitorowana w punkcie powyżej miasta Białobrzegi, nie stanowi ona więc zbyt dużego niebezpieczeństwa skażenia. Niemniej zagrożenie stanowią powodzie, które niszczą uprawy, przeprawy mostowe, drogi, przepusty, np. w roku 1999 powódź czerwcowo-lipcowa wyrządziła szkody oszacowane na 2 620 000 zł. Ogłoszono wówczas stan klęski żywiołowej. A zatem ważnym zadaniem wszystkich gmin obszaru jest podjęcie działań mających na celu zwiększenie skuteczności ochrony przed powodzią (budowa i modernizacja wałów </w:t>
      </w:r>
      <w:r w:rsidRPr="002E6D3D">
        <w:rPr>
          <w:sz w:val="22"/>
          <w:szCs w:val="22"/>
        </w:rPr>
        <w:br/>
        <w:t xml:space="preserve">i zbiorników przeciwpowodziowych), a także działania prewencyjne (przywracanie naturalnych obszarów zalewowych rzek, podnoszenie lesistości, właściwa agrotechnika). </w:t>
      </w:r>
    </w:p>
    <w:p w:rsidR="00101D7F" w:rsidRPr="002E6D3D" w:rsidRDefault="00101D7F" w:rsidP="00101D7F">
      <w:pPr>
        <w:pStyle w:val="Nagwek3"/>
        <w:numPr>
          <w:ilvl w:val="1"/>
          <w:numId w:val="16"/>
        </w:numPr>
      </w:pPr>
      <w:bookmarkStart w:id="15" w:name="_Toc439148115"/>
      <w:r w:rsidRPr="002E6D3D">
        <w:t>Zasoby przyrodnicze i krajobrazowe</w:t>
      </w:r>
      <w:bookmarkEnd w:id="15"/>
      <w:r w:rsidRPr="002E6D3D">
        <w:t xml:space="preserv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Obszar LGD Zapilicze jest spójny wewnętrznie pod względem geograficznym, przyrodniczym, kulturalnym, społecznym i gospodarczym. Mimo, iż stopień nasycenia poszczególnymi elementami przyrodniczymi, kulturalnymi, gospodarczymi i społecznymi jest różny, to dostęp lokalnej społeczności do tych dóbr jest w zasadzie wyrównany. Oto krótka charakterystyka obszaru przez pryzmat gmin wchodzących w jego skład.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Cały obszar gminy Białobrzegi znajduje się w strefie krajobrazu chronionego pod nazwą "Dolina Pilicy </w:t>
      </w:r>
      <w:r w:rsidRPr="002E6D3D">
        <w:rPr>
          <w:sz w:val="22"/>
          <w:szCs w:val="22"/>
        </w:rPr>
        <w:br/>
        <w:t xml:space="preserve">i Drzewiczki", co wraz z ośrodkiem wodnym nad Pilicą sprawia, iż Białobrzegi są miejscowością wypoczynkową. Ciekawe walory krajobrazowe tworzy tzw. skarpa </w:t>
      </w:r>
      <w:proofErr w:type="spellStart"/>
      <w:r w:rsidRPr="002E6D3D">
        <w:rPr>
          <w:sz w:val="22"/>
          <w:szCs w:val="22"/>
        </w:rPr>
        <w:t>nadpiliczna</w:t>
      </w:r>
      <w:proofErr w:type="spellEnd"/>
      <w:r w:rsidRPr="002E6D3D">
        <w:rPr>
          <w:sz w:val="22"/>
          <w:szCs w:val="22"/>
        </w:rPr>
        <w:t xml:space="preserve"> w gminie Promna. Podobnie znaczące walory przyrodniczo-krajobrazowe (III kategoria atrakcyjności turystycznej w kraju) posiada gmina Stromiec. Plany zagospodarowania przestrzennego tej gminy przewidują rozwój rekreacji – w ofercie znajduje się ponad 300 działek rekreacyjnych. Z kolei walorem turystycznym gminy Stara Błotnica jest sanktuarium Matki Bożej Pocieszenia, będące celem turystyki religijnej. Teren, na którym położona jest gmina Wyśmierzyce, posiada charakter nizinny, odznaczający się urozmaiconym krajobrazem. Przeważają obszary płaskie oraz lekko faliste równiny z licznymi meandrami Pilicy. Występują tu liczne ostoje ptactwa, wiele gatunków zwierzyny płowej, bardzo liczne gatunki płazów i gadów oraz motyli. Bogactwo lasów stwarza ogromne możliwości dla okolicznej ludności –zbieractwo: jeżyn, jagód, grzybów i związanego z tym rozwoju lokalnej sztuki kulinarnej, opartej o naturalne zasoby.</w:t>
      </w:r>
    </w:p>
    <w:p w:rsidR="00101D7F" w:rsidRPr="002E6D3D" w:rsidRDefault="00101D7F" w:rsidP="00101D7F">
      <w:pPr>
        <w:pStyle w:val="Tekstpodstawowy"/>
        <w:spacing w:line="264" w:lineRule="auto"/>
        <w:ind w:right="-142" w:firstLine="709"/>
        <w:rPr>
          <w:b/>
          <w:sz w:val="22"/>
          <w:szCs w:val="22"/>
        </w:rPr>
      </w:pPr>
      <w:r w:rsidRPr="002E6D3D">
        <w:rPr>
          <w:sz w:val="22"/>
          <w:szCs w:val="22"/>
        </w:rPr>
        <w:t xml:space="preserve">Region nadpilicki zaliczany jest do II kategorii atrakcyjności turystycznej w skali kraju. Tworzy to korzystne warunki do rozwoju turystyki i wypoczynku. Najcenniejszą atrakcją turystyczną w powiecie jest jego środowisko przyrodnicze. Z nim powinno się wiązać nadzieje na rozwój turystyki w tym regionie. Na terenie powiatu występują lasy (obejmujące ¼ obszaru LGD), na czele z Puszczą </w:t>
      </w:r>
      <w:proofErr w:type="spellStart"/>
      <w:r w:rsidRPr="002E6D3D">
        <w:rPr>
          <w:sz w:val="22"/>
          <w:szCs w:val="22"/>
        </w:rPr>
        <w:t>Stromiecką</w:t>
      </w:r>
      <w:proofErr w:type="spellEnd"/>
      <w:r w:rsidRPr="002E6D3D">
        <w:rPr>
          <w:sz w:val="22"/>
          <w:szCs w:val="22"/>
        </w:rPr>
        <w:t xml:space="preserve">, w której obok bogactwa przyrodniczego spotykamy stare osady oraz ślady działań wojennych. Na obszarze puszczy w granicach powiatu zlokalizowane są dwa rezerwaty przyrody: „Majdan” i „Starodrzew </w:t>
      </w:r>
      <w:proofErr w:type="spellStart"/>
      <w:r w:rsidRPr="002E6D3D">
        <w:rPr>
          <w:sz w:val="22"/>
          <w:szCs w:val="22"/>
        </w:rPr>
        <w:t>Dobieszyński</w:t>
      </w:r>
      <w:proofErr w:type="spellEnd"/>
      <w:r w:rsidRPr="002E6D3D">
        <w:rPr>
          <w:sz w:val="22"/>
          <w:szCs w:val="22"/>
        </w:rPr>
        <w:t>”. Drugi duży kompleks leśny w zachodniej części powiatu to fragment Puszczy Pilickiej z rezerwatem „Sokół”</w:t>
      </w:r>
      <w:r w:rsidRPr="002E6D3D">
        <w:rPr>
          <w:b/>
          <w:sz w:val="22"/>
          <w:szCs w:val="22"/>
        </w:rPr>
        <w:t xml:space="preserve">. </w:t>
      </w:r>
    </w:p>
    <w:p w:rsidR="00101D7F" w:rsidRPr="002E6D3D" w:rsidRDefault="00101D7F" w:rsidP="00101D7F">
      <w:pPr>
        <w:pStyle w:val="Tekstpodstawowy"/>
        <w:spacing w:line="264" w:lineRule="auto"/>
        <w:ind w:right="-142" w:firstLine="709"/>
        <w:rPr>
          <w:b/>
          <w:sz w:val="22"/>
          <w:szCs w:val="22"/>
        </w:rPr>
      </w:pPr>
      <w:r w:rsidRPr="002E6D3D">
        <w:rPr>
          <w:sz w:val="22"/>
          <w:szCs w:val="22"/>
        </w:rPr>
        <w:t xml:space="preserve">Pomniki przyrody w obszarze objętym LSR możemy zakwalifikować do dwóch kategorii: pierwsza to drzewa, druga – głazy narzutowe. Drzewa występują na tym obszarze jako samotne pomniki w lasach, rosną w postaci alei drzew lub stanowią część starych zabytkowych parków. Do samotnych drzew pomników zaliczyć możemy „Dąb Kościuszki” rosnący przy siedzibie Nadleśnictwa Dobieszyn. Na placu kościelnym w </w:t>
      </w:r>
      <w:proofErr w:type="spellStart"/>
      <w:r w:rsidRPr="002E6D3D">
        <w:rPr>
          <w:sz w:val="22"/>
          <w:szCs w:val="22"/>
        </w:rPr>
        <w:t>Bukównie</w:t>
      </w:r>
      <w:proofErr w:type="spellEnd"/>
      <w:r w:rsidRPr="002E6D3D">
        <w:rPr>
          <w:sz w:val="22"/>
          <w:szCs w:val="22"/>
        </w:rPr>
        <w:t xml:space="preserve"> (gmina Radzanów) góruje wiąz szypułkowy, którego wiek przekroczył 200 lat. Niezwykle bogaty pod względem okazów zabytkowych </w:t>
      </w:r>
      <w:r w:rsidRPr="002E6D3D">
        <w:rPr>
          <w:sz w:val="22"/>
          <w:szCs w:val="22"/>
        </w:rPr>
        <w:lastRenderedPageBreak/>
        <w:t xml:space="preserve">drzew jest rezerwat „Sokół”. Rosną tu dwa dęby szypułkowe w wieku 200 lat i trzy sztuki w wieku 300 lat. Doskonałymi miejscami dla przetrwania pomników przyrody ożywionej są liczne na tym terenie parki </w:t>
      </w:r>
      <w:proofErr w:type="spellStart"/>
      <w:r w:rsidRPr="002E6D3D">
        <w:rPr>
          <w:sz w:val="22"/>
          <w:szCs w:val="22"/>
        </w:rPr>
        <w:t>przydworskie</w:t>
      </w:r>
      <w:proofErr w:type="spellEnd"/>
      <w:r w:rsidRPr="002E6D3D">
        <w:rPr>
          <w:sz w:val="22"/>
          <w:szCs w:val="22"/>
        </w:rPr>
        <w:t xml:space="preserve">, w których od wieków w niezakłóconym spokoju rosnąć mogą drzewa. Jednym z nich jest park w Stawiszynie (gmina Białobrzegi), innym zabytkowy park, z okazałym </w:t>
      </w:r>
      <w:proofErr w:type="spellStart"/>
      <w:r w:rsidRPr="002E6D3D">
        <w:rPr>
          <w:sz w:val="22"/>
          <w:szCs w:val="22"/>
        </w:rPr>
        <w:t>starodrzewiem</w:t>
      </w:r>
      <w:proofErr w:type="spellEnd"/>
      <w:r w:rsidRPr="002E6D3D">
        <w:rPr>
          <w:sz w:val="22"/>
          <w:szCs w:val="22"/>
        </w:rPr>
        <w:t xml:space="preserve"> i dwoma pałacami w Suchej.  Zabytkowe i okazałe drzewa możemy spotkać także w parkach w Brzeźcach, Rykałach i Szczytach. Kolejnym elementem, który pozwolił przetrwać drzewom na tym obszarze, są stare aleje, prowadzące do pałaców i dworów. Jedną z nich jest aleja kasztanowa prowadząca do pałacu w Suchej.</w:t>
      </w:r>
      <w:r w:rsidRPr="002E6D3D">
        <w:rPr>
          <w:sz w:val="22"/>
          <w:szCs w:val="22"/>
        </w:rPr>
        <w:tab/>
      </w:r>
    </w:p>
    <w:p w:rsidR="00101D7F" w:rsidRDefault="00101D7F" w:rsidP="00101D7F">
      <w:pPr>
        <w:pStyle w:val="Tekstpodstawowy"/>
        <w:spacing w:line="264" w:lineRule="auto"/>
        <w:ind w:right="-142" w:firstLine="709"/>
        <w:rPr>
          <w:sz w:val="22"/>
          <w:szCs w:val="22"/>
        </w:rPr>
      </w:pPr>
      <w:r w:rsidRPr="002E6D3D">
        <w:rPr>
          <w:sz w:val="22"/>
          <w:szCs w:val="22"/>
        </w:rPr>
        <w:t xml:space="preserve">Do pomników przyrody nieożywionej na tym terenie zaliczamy głazy polodowcowe. Zostały one tutaj przywleczone przez lądolód skandynawski w czasie zlodowacenia środkowopolskiego. Wszystkie należą do </w:t>
      </w:r>
      <w:r w:rsidRPr="002E6D3D">
        <w:rPr>
          <w:sz w:val="22"/>
          <w:szCs w:val="22"/>
        </w:rPr>
        <w:br/>
        <w:t>granitów. Największe z nich zostały uznane za pomniki przyrody. Jednym z największych jest granit rapakiwi położony we wsi Kamień! Drugi okazały głaz znajduje się przed budynkiem Nadleśnictwa Dobieszyn. Jest to granit różowy o obwodzie 8,7 m i wysokości 1,5 m. Kilka dużych głazów wykorzystano do budowy pomników na terenie powiatu. Można je zobaczyć w Białobrzegach przy kościele, przy Liceum Ogólnokształcącym i przy Szkole Podstawowej oraz na cmentarzu komunalnym. Dużych rozmiarów głaz posłużył jako materiał do budowy pomnika bp Jana Chrapka. W Wyśmierzycach bardzo dużych rozmiarów głaz jest pomnikiem 650-lecia nadania praw miejskich. Drugi stanowi podstawę pod rzeźbę ks. Franciszka Rosłańca przed kościołem parafialnym. W Stromcu wykorzystano duży kamień do budowy pomnika poświęconego pomordowanym mieszkańcom wsi. Inne duże głazy-pomniki znajdują się między innymi w Radzanowie, Rogolinie, Podlesiu i Szczytach.</w:t>
      </w:r>
    </w:p>
    <w:p w:rsidR="00101D7F" w:rsidRPr="002E6D3D" w:rsidRDefault="00101D7F" w:rsidP="00101D7F">
      <w:pPr>
        <w:pStyle w:val="Tekstpodstawowy"/>
        <w:spacing w:line="264" w:lineRule="auto"/>
        <w:ind w:right="-142" w:firstLine="709"/>
        <w:rPr>
          <w:sz w:val="22"/>
          <w:szCs w:val="22"/>
        </w:rPr>
      </w:pPr>
    </w:p>
    <w:p w:rsidR="00101D7F" w:rsidRPr="002E6D3D" w:rsidRDefault="00101D7F" w:rsidP="00101D7F">
      <w:pPr>
        <w:pStyle w:val="Nagwek3"/>
        <w:numPr>
          <w:ilvl w:val="1"/>
          <w:numId w:val="16"/>
        </w:numPr>
      </w:pPr>
      <w:bookmarkStart w:id="16" w:name="_Toc439148116"/>
      <w:r w:rsidRPr="002E6D3D">
        <w:t>Turystyka</w:t>
      </w:r>
      <w:bookmarkEnd w:id="16"/>
      <w:r w:rsidRPr="002E6D3D">
        <w:t xml:space="preserv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Ukształtowanie terenu obszaru LGD „Zapilicze” sprzyja rozwojowi turystyki rowerowej, pieszej </w:t>
      </w:r>
      <w:r w:rsidRPr="002E6D3D">
        <w:rPr>
          <w:sz w:val="22"/>
          <w:szCs w:val="22"/>
        </w:rPr>
        <w:br/>
        <w:t xml:space="preserve">i konnej. Cały region charakteryzuje się dużymi walorami turystycznymi, do których należy zaliczyć nieskażoną przyrodę, czyste powietrze, wody i lasy z cennymi drzewostanami. Te najcenniejsze chronione są w rezerwatach przyrody: „Majdan”, „Starodrzew </w:t>
      </w:r>
      <w:proofErr w:type="spellStart"/>
      <w:r w:rsidRPr="002E6D3D">
        <w:rPr>
          <w:sz w:val="22"/>
          <w:szCs w:val="22"/>
        </w:rPr>
        <w:t>Dobieszyński</w:t>
      </w:r>
      <w:proofErr w:type="spellEnd"/>
      <w:r w:rsidRPr="002E6D3D">
        <w:rPr>
          <w:sz w:val="22"/>
          <w:szCs w:val="22"/>
        </w:rPr>
        <w:t xml:space="preserve">” oraz „Sokół”. Niewątpliwy urok Ziemi Białobrzeskiej wynika z zachowanego niemal w niezmienionym kształcie krajobrazu nieuregulowanej rzeki Pilicy, która sama w sobie jest już atrakcją turystyczną, a dodatkowo wizytówka miasta – żelbetowy most jest rzadkim przykładem architektury inżynieryjnej. Obszar objęty LSR to obszar, gdzie znajdują się atrakcje turystyczne spełniające oczekiwania różnorodnych grup wczasowiczów, a Pilica jest największą, nie do końca wykorzystaną atrakcją turystyczną. </w:t>
      </w:r>
    </w:p>
    <w:p w:rsidR="00101D7F" w:rsidRPr="002E6D3D" w:rsidRDefault="00101D7F" w:rsidP="00101D7F">
      <w:pPr>
        <w:pStyle w:val="Tekstpodstawowy"/>
        <w:spacing w:line="264" w:lineRule="auto"/>
        <w:ind w:right="-142" w:firstLine="709"/>
        <w:rPr>
          <w:color w:val="FF0000"/>
          <w:sz w:val="22"/>
          <w:szCs w:val="22"/>
        </w:rPr>
      </w:pPr>
      <w:r w:rsidRPr="002E6D3D">
        <w:rPr>
          <w:b/>
          <w:sz w:val="22"/>
          <w:szCs w:val="22"/>
        </w:rPr>
        <w:t>Elementem determinującym rozwój turystyki</w:t>
      </w:r>
      <w:r w:rsidRPr="002E6D3D">
        <w:rPr>
          <w:sz w:val="22"/>
          <w:szCs w:val="22"/>
        </w:rPr>
        <w:t xml:space="preserve"> są zabytki architektury i obiekty im towarzyszące:</w:t>
      </w:r>
      <w:r w:rsidRPr="002E6D3D">
        <w:rPr>
          <w:b/>
          <w:sz w:val="22"/>
          <w:szCs w:val="22"/>
        </w:rPr>
        <w:t xml:space="preserve"> </w:t>
      </w:r>
      <w:r w:rsidRPr="002E6D3D">
        <w:rPr>
          <w:sz w:val="22"/>
          <w:szCs w:val="22"/>
        </w:rPr>
        <w:t xml:space="preserve">most </w:t>
      </w:r>
      <w:r w:rsidRPr="002E6D3D">
        <w:rPr>
          <w:sz w:val="22"/>
          <w:szCs w:val="22"/>
        </w:rPr>
        <w:br/>
        <w:t>w</w:t>
      </w:r>
      <w:r w:rsidRPr="002E6D3D">
        <w:rPr>
          <w:b/>
          <w:sz w:val="22"/>
          <w:szCs w:val="22"/>
        </w:rPr>
        <w:t xml:space="preserve"> </w:t>
      </w:r>
      <w:r w:rsidRPr="002E6D3D">
        <w:rPr>
          <w:sz w:val="22"/>
          <w:szCs w:val="22"/>
        </w:rPr>
        <w:t>Białobrzegach; młyn wodny w Borkach - Białobrzegi, dwór i gorzelnia z 1907 r. w Chruściechowie; klasycystyczny pałac w Promnej; barokowo-klasycystyczny pałac w Rykałach; zespół pałacowo-parkowy w Suchej; dwór i spichlerz w Szczytach. Do cennych zabytków należy zaliczyć również obiekty sakralne:</w:t>
      </w:r>
      <w:r w:rsidRPr="002E6D3D">
        <w:rPr>
          <w:b/>
          <w:sz w:val="22"/>
          <w:szCs w:val="22"/>
        </w:rPr>
        <w:t xml:space="preserve"> </w:t>
      </w:r>
      <w:r w:rsidRPr="002E6D3D">
        <w:rPr>
          <w:sz w:val="22"/>
          <w:szCs w:val="22"/>
        </w:rPr>
        <w:t xml:space="preserve">kościół pod wezwaniem Świętej Trójcy w Białobrzegach; kościół pod wezwaniem Matki Boskiej Częstochowskiej (Boże); kościół pod wezwaniem Nawiedzenia Najświętszej Maryi Panny w </w:t>
      </w:r>
      <w:proofErr w:type="spellStart"/>
      <w:r w:rsidRPr="002E6D3D">
        <w:rPr>
          <w:sz w:val="22"/>
          <w:szCs w:val="22"/>
        </w:rPr>
        <w:t>Bukównie</w:t>
      </w:r>
      <w:proofErr w:type="spellEnd"/>
      <w:r w:rsidRPr="002E6D3D">
        <w:rPr>
          <w:sz w:val="22"/>
          <w:szCs w:val="22"/>
        </w:rPr>
        <w:t xml:space="preserve">; kościół pod wezwaniem Świętej Teresy od Dzieciątka Jezus </w:t>
      </w:r>
      <w:r w:rsidRPr="002E6D3D">
        <w:rPr>
          <w:sz w:val="22"/>
          <w:szCs w:val="22"/>
        </w:rPr>
        <w:br/>
        <w:t xml:space="preserve">w Dobieszynie; kościół pod wezwaniem Zwiastowania Najświętszej Maryi Panny w Jasionnej; kościół pod wezwaniem Świętego Jana Chrzciciela w Kaszowie; kościół pod wezwaniem Świętego Stanisława w </w:t>
      </w:r>
      <w:proofErr w:type="spellStart"/>
      <w:r w:rsidRPr="002E6D3D">
        <w:rPr>
          <w:sz w:val="22"/>
          <w:szCs w:val="22"/>
        </w:rPr>
        <w:t>Kostrzyniu</w:t>
      </w:r>
      <w:proofErr w:type="spellEnd"/>
      <w:r w:rsidRPr="002E6D3D">
        <w:rPr>
          <w:sz w:val="22"/>
          <w:szCs w:val="22"/>
        </w:rPr>
        <w:t xml:space="preserve">; kościół pod wezwaniem Świętej Maryi Magdaleny w Promnej, kościół pod wezwaniem Świętych Piotra i Pawła </w:t>
      </w:r>
      <w:r w:rsidRPr="002E6D3D">
        <w:rPr>
          <w:sz w:val="22"/>
          <w:szCs w:val="22"/>
        </w:rPr>
        <w:br/>
        <w:t>w Przybyszewie; kościół pod wezwaniem Świętego Marcina w Radzanowie; kościół pod wezwaniem Narodzenia Najświętszej Maryi Panny w Starej Błotnicy; kościół pod wezwaniem Świętego Jana Chrzciciela w Stromcu; kościół pod wezwaniem św. Teresy z Avila w Wyśmierzycach</w:t>
      </w:r>
      <w:r w:rsidRPr="002E6D3D">
        <w:rPr>
          <w:color w:val="FF0000"/>
          <w:sz w:val="22"/>
          <w:szCs w:val="22"/>
        </w:rPr>
        <w:t xml:space="preserve">. </w:t>
      </w:r>
      <w:r w:rsidRPr="002E6D3D">
        <w:rPr>
          <w:sz w:val="22"/>
          <w:szCs w:val="22"/>
        </w:rPr>
        <w:t>Wszystkie te elementy są dumą społeczności lokalnej jednakże wymagają poprawy ich estetyki oraz zagospodarowania terenów wokół nich</w:t>
      </w:r>
      <w:r w:rsidRPr="002E6D3D">
        <w:rPr>
          <w:color w:val="FF0000"/>
          <w:sz w:val="22"/>
          <w:szCs w:val="22"/>
        </w:rPr>
        <w:t>.</w:t>
      </w:r>
    </w:p>
    <w:p w:rsidR="00101D7F" w:rsidRPr="002E6D3D" w:rsidRDefault="00101D7F" w:rsidP="00101D7F">
      <w:pPr>
        <w:tabs>
          <w:tab w:val="left" w:pos="0"/>
        </w:tabs>
        <w:spacing w:before="120" w:after="120"/>
        <w:rPr>
          <w:rFonts w:ascii="Times New Roman" w:hAnsi="Times New Roman"/>
          <w:b/>
          <w:color w:val="00682F"/>
        </w:rPr>
      </w:pPr>
      <w:r w:rsidRPr="002E6D3D">
        <w:rPr>
          <w:rFonts w:ascii="Times New Roman" w:hAnsi="Times New Roman"/>
          <w:b/>
          <w:color w:val="00682F"/>
        </w:rPr>
        <w:t>Szlaki turystyczne</w:t>
      </w:r>
    </w:p>
    <w:p w:rsidR="00101D7F" w:rsidRPr="002E6D3D" w:rsidRDefault="00101D7F" w:rsidP="00101D7F">
      <w:pPr>
        <w:pStyle w:val="Tekstpodstawowy"/>
        <w:spacing w:line="276" w:lineRule="auto"/>
        <w:ind w:right="-142" w:firstLine="567"/>
        <w:rPr>
          <w:b/>
          <w:sz w:val="22"/>
          <w:szCs w:val="22"/>
        </w:rPr>
      </w:pPr>
      <w:r w:rsidRPr="002E6D3D">
        <w:rPr>
          <w:sz w:val="22"/>
          <w:szCs w:val="22"/>
        </w:rPr>
        <w:t xml:space="preserve">Na obszarze objętym LSR są 3 szlaki turystyczne piesze, a wśród nich: zielony – „w lasach Puszczy </w:t>
      </w:r>
      <w:proofErr w:type="spellStart"/>
      <w:r w:rsidRPr="002E6D3D">
        <w:rPr>
          <w:sz w:val="22"/>
          <w:szCs w:val="22"/>
        </w:rPr>
        <w:t>Stromieckiej</w:t>
      </w:r>
      <w:proofErr w:type="spellEnd"/>
      <w:r w:rsidRPr="002E6D3D">
        <w:rPr>
          <w:sz w:val="22"/>
          <w:szCs w:val="22"/>
        </w:rPr>
        <w:t xml:space="preserve">” i „szlakiem walk na przyczółku”; niebieski – „przez powiat białobrzeski”; 7 szlaków rowerowych: „szlak drewnianego budownictwa sakralnego”, „Dolina Pilicy”, „perły architektury gminy Białobrzegi”, „ścieżkami historii, legend i tradycji Ziemi Radzanowskiej”, „po lasach, polach i tunelach Puszczy Pilickiej”, „kapliczki i krzyże </w:t>
      </w:r>
      <w:proofErr w:type="spellStart"/>
      <w:r w:rsidRPr="002E6D3D">
        <w:rPr>
          <w:sz w:val="22"/>
          <w:szCs w:val="22"/>
        </w:rPr>
        <w:t>Zapilicza</w:t>
      </w:r>
      <w:proofErr w:type="spellEnd"/>
      <w:r w:rsidRPr="002E6D3D">
        <w:rPr>
          <w:sz w:val="22"/>
          <w:szCs w:val="22"/>
        </w:rPr>
        <w:t xml:space="preserve">”, „po karczmach, dworach i pałacach gminy Promna”; kajakowy szlak Pilicy (niewielki fragment na terenie obszaru LGD); ścieżka dydaktyczna: „Puszcza </w:t>
      </w:r>
      <w:proofErr w:type="spellStart"/>
      <w:r w:rsidRPr="002E6D3D">
        <w:rPr>
          <w:sz w:val="22"/>
          <w:szCs w:val="22"/>
        </w:rPr>
        <w:t>Stromiecka</w:t>
      </w:r>
      <w:proofErr w:type="spellEnd"/>
      <w:r w:rsidRPr="002E6D3D">
        <w:rPr>
          <w:sz w:val="22"/>
          <w:szCs w:val="22"/>
        </w:rPr>
        <w:t xml:space="preserve"> wczoraj, dzisiaj, jutro”, na terenie nadleśnictwa Dobieszyn, której głównym założeniem jest przedstawienie środowiska leśnego, struktury lasu, wzajemnych oddziaływań organizmów leśnych, hodowli i ochrony lasu, a także pracy leśników. Ścieżka pokazuje Puszczę </w:t>
      </w:r>
      <w:proofErr w:type="spellStart"/>
      <w:r w:rsidRPr="002E6D3D">
        <w:rPr>
          <w:sz w:val="22"/>
          <w:szCs w:val="22"/>
        </w:rPr>
        <w:t>Stromiecką</w:t>
      </w:r>
      <w:proofErr w:type="spellEnd"/>
      <w:r w:rsidRPr="002E6D3D">
        <w:rPr>
          <w:sz w:val="22"/>
          <w:szCs w:val="22"/>
        </w:rPr>
        <w:t xml:space="preserve"> taką, jaką była przed wiekami (rezerwat), jaką jest dzisiaj i jaką leśnicy chcą ją zostawić przyszłym pokoleniom. </w:t>
      </w:r>
    </w:p>
    <w:p w:rsidR="00101D7F" w:rsidRPr="002E6D3D" w:rsidRDefault="00101D7F" w:rsidP="00101D7F">
      <w:pPr>
        <w:pStyle w:val="Tekstpodstawowy"/>
        <w:spacing w:line="276" w:lineRule="auto"/>
        <w:ind w:right="-142" w:firstLine="567"/>
        <w:rPr>
          <w:sz w:val="22"/>
          <w:szCs w:val="22"/>
        </w:rPr>
      </w:pPr>
      <w:r w:rsidRPr="002E6D3D">
        <w:rPr>
          <w:sz w:val="22"/>
          <w:szCs w:val="22"/>
        </w:rPr>
        <w:t xml:space="preserve"> Powiat białobrzeski jest obszarem, w obrębie którego znajdują się atrakcje turystyczne spełniające wymagania różnorodnych grup turystów. Bliskie położenie dużych miast – Warszawy i Radomia, dogodne połączenia komunikacyjne zarówno w kierunku południkowym jak i równoleżnikowym, są kolejnym czynnikiem sprzyjającym </w:t>
      </w:r>
      <w:r w:rsidRPr="002E6D3D">
        <w:rPr>
          <w:sz w:val="22"/>
          <w:szCs w:val="22"/>
        </w:rPr>
        <w:lastRenderedPageBreak/>
        <w:t>wypoczynkowi. Wśród społeczeństwa przejawia się duży wzrost zainteresowania aktywnym wypoczynkiem na wsi</w:t>
      </w:r>
      <w:r w:rsidRPr="002E6D3D">
        <w:rPr>
          <w:color w:val="FF0000"/>
          <w:sz w:val="22"/>
          <w:szCs w:val="22"/>
        </w:rPr>
        <w:t>.</w:t>
      </w:r>
      <w:r w:rsidRPr="002E6D3D">
        <w:rPr>
          <w:sz w:val="22"/>
          <w:szCs w:val="22"/>
        </w:rPr>
        <w:t xml:space="preserve"> Gęsta sieć dróg w granicach powiatu powinna sprzyjać rozwojowi turystyki rowerowej, liczne ścieżki polne i leśne to doskonałe szlaki dla pieszych i konnych turystów. Wydaje się jednak, iż walory turystyczne powiatu nie do końca są wykorzystane. Brakuje przede wszystkim informacji o zabytkowych obiektach, nie istnieją znakowane i opisane szlaki turystyczne, zarówno piesze, konne jak i rowerowe. Brak wydawnictw książkowych dotyczących Ziemi Białobrzeskiej. Istniejące ośrodki wczasowe wymagają promocji. Działania władz lokalnych powinny iść </w:t>
      </w:r>
      <w:r w:rsidRPr="002E6D3D">
        <w:rPr>
          <w:sz w:val="22"/>
          <w:szCs w:val="22"/>
        </w:rPr>
        <w:br/>
        <w:t xml:space="preserve">w następujących kierunkach: wytyczenie pieszych, konnych i rowerowych szlaków turystycznych (z możliwością wypożyczenia rowerów) z wyznaczonymi miejscami biwakowania, palenia ognisk, zwiększenia liczby </w:t>
      </w:r>
      <w:r w:rsidRPr="002E6D3D">
        <w:rPr>
          <w:sz w:val="22"/>
          <w:szCs w:val="22"/>
        </w:rPr>
        <w:br/>
        <w:t xml:space="preserve">i zagospodarowania naturalnych kąpielisk na Pilicy; zorganizowanie punktu informacji turystycznej; promocja agroturystyki i atrakcyjnych obiektów turystycznych poprzez Internet, wydawnictwa, płyty CD, foldery, itp.; inwestowanie w obiekty towarzyszące (basen, hala sportowa, korty tenisowe, itp.); dbałość o czystość, estetykę krajobrazu i miejscowości powiatu. </w:t>
      </w:r>
    </w:p>
    <w:p w:rsidR="00101D7F" w:rsidRPr="002E6D3D" w:rsidRDefault="00101D7F" w:rsidP="00101D7F">
      <w:pPr>
        <w:pStyle w:val="Tekstpodstawowy"/>
        <w:spacing w:line="276" w:lineRule="auto"/>
        <w:ind w:right="-142" w:firstLine="567"/>
        <w:rPr>
          <w:sz w:val="22"/>
          <w:szCs w:val="22"/>
        </w:rPr>
      </w:pPr>
      <w:r w:rsidRPr="002E6D3D">
        <w:rPr>
          <w:sz w:val="22"/>
          <w:szCs w:val="22"/>
        </w:rPr>
        <w:t xml:space="preserve">Walory turystyczne obszaru objętego LSR, zarówno naturalne (przyrodnicze) jak i kulturowe (antropogeniczne) oraz cała istniejąca baza turystyczna powinny stanowić fundament rozwoju turystyki, a być może i </w:t>
      </w:r>
      <w:proofErr w:type="spellStart"/>
      <w:r w:rsidRPr="002E6D3D">
        <w:rPr>
          <w:sz w:val="22"/>
          <w:szCs w:val="22"/>
        </w:rPr>
        <w:t>eko-gospodarki</w:t>
      </w:r>
      <w:proofErr w:type="spellEnd"/>
      <w:r w:rsidRPr="002E6D3D">
        <w:rPr>
          <w:sz w:val="22"/>
          <w:szCs w:val="22"/>
        </w:rPr>
        <w:t>.</w:t>
      </w:r>
    </w:p>
    <w:p w:rsidR="00101D7F" w:rsidRPr="002E6D3D" w:rsidRDefault="00101D7F" w:rsidP="00101D7F">
      <w:pPr>
        <w:pStyle w:val="Tekstpodstawowy"/>
        <w:spacing w:line="276" w:lineRule="auto"/>
        <w:ind w:right="-142"/>
        <w:rPr>
          <w:sz w:val="22"/>
          <w:szCs w:val="22"/>
        </w:rPr>
      </w:pPr>
      <w:r w:rsidRPr="002E6D3D">
        <w:rPr>
          <w:sz w:val="22"/>
          <w:szCs w:val="22"/>
        </w:rPr>
        <w:t>W poprzednim okresie programowania działania w zakresie rozwoju turystyki koncentrowały się wokół promowania miejsc atrakcyjnych turystycznie, wytyczenia szlaku rowerowego oraz kajakowego, budowie stanic na terenach przybrzeżnych, oznakowaniu miejsc atrakcyjnych turystycznie. Działania te należy kontynuować, kładąc nacisk na rozwój agroturystyki, wytyczanie szlaków rowerowych, tworzenie miejsc noclegowych.</w:t>
      </w:r>
    </w:p>
    <w:p w:rsidR="00101D7F" w:rsidRPr="002E6D3D" w:rsidRDefault="00101D7F" w:rsidP="00101D7F">
      <w:pPr>
        <w:pStyle w:val="Nagwek2"/>
        <w:numPr>
          <w:ilvl w:val="0"/>
          <w:numId w:val="13"/>
        </w:numPr>
      </w:pPr>
      <w:bookmarkStart w:id="17" w:name="_Toc439148117"/>
      <w:r w:rsidRPr="002E6D3D">
        <w:t>Gospodarka – rolnictwo i przedsiębiorczość pozarolnicza</w:t>
      </w:r>
      <w:bookmarkEnd w:id="17"/>
    </w:p>
    <w:p w:rsidR="00101D7F" w:rsidRPr="002E6D3D" w:rsidRDefault="00101D7F" w:rsidP="00101D7F">
      <w:pPr>
        <w:pStyle w:val="Nagwek3"/>
        <w:numPr>
          <w:ilvl w:val="1"/>
          <w:numId w:val="17"/>
        </w:numPr>
      </w:pPr>
      <w:bookmarkStart w:id="18" w:name="_Toc439148118"/>
      <w:r w:rsidRPr="002E6D3D">
        <w:t>Rolnictwo</w:t>
      </w:r>
      <w:bookmarkEnd w:id="18"/>
    </w:p>
    <w:p w:rsidR="00101D7F" w:rsidRPr="002E6D3D" w:rsidRDefault="00101D7F" w:rsidP="00101D7F">
      <w:pPr>
        <w:pStyle w:val="Tekstpodstawowy"/>
        <w:spacing w:line="264" w:lineRule="auto"/>
        <w:ind w:right="-142" w:firstLine="567"/>
        <w:rPr>
          <w:sz w:val="22"/>
          <w:szCs w:val="22"/>
        </w:rPr>
      </w:pPr>
      <w:r w:rsidRPr="002E6D3D">
        <w:rPr>
          <w:sz w:val="22"/>
          <w:szCs w:val="22"/>
          <w:lang w:val="pt-PT"/>
        </w:rPr>
        <w:t xml:space="preserve">Obszar objęty LSR jest obszarem o charakterze rolniczym. Warunki przyrodnicze występujące na tym terenie, jak również czynniki ekonomiczno-społeczne wykształciły cechy charakterystyczne dla rolnictwa. </w:t>
      </w:r>
      <w:r w:rsidRPr="002E6D3D">
        <w:rPr>
          <w:sz w:val="22"/>
          <w:szCs w:val="22"/>
        </w:rPr>
        <w:t xml:space="preserve">Dominują tu gleby IV, V i VI klasy bonitacji, o dużym poziomie zakwaszenia, co wpływa nie tylko na zmniejszenie plonów, lecz także sprzyja przyswajaniu przez rośliny metali ciężkich, a więc wymusza zwiększenie nakładów na zabiegi agrotechniczne (około 70% gleb z tego obszaru wymaga wapnowania i nawożenia). </w:t>
      </w:r>
      <w:r w:rsidRPr="002E6D3D">
        <w:rPr>
          <w:sz w:val="22"/>
          <w:szCs w:val="22"/>
          <w:lang w:val="pt-PT"/>
        </w:rPr>
        <w:t xml:space="preserve">Na stan gleb ma wpływ wiele czynników m.in.: procesy erozyjne, emisja gazów i pyłów, prowadzona gospodarka rolna (nawożenie, stosowanie środków ochrony roślin). Duże znaczenie ma również świadomość ekologiczna użytkowników </w:t>
      </w:r>
      <w:r w:rsidRPr="002E6D3D">
        <w:rPr>
          <w:sz w:val="22"/>
          <w:szCs w:val="22"/>
        </w:rPr>
        <w:t xml:space="preserve">gruntów. </w:t>
      </w:r>
      <w:r w:rsidRPr="002E6D3D">
        <w:rPr>
          <w:sz w:val="22"/>
          <w:szCs w:val="22"/>
          <w:lang w:val="pt-PT"/>
        </w:rPr>
        <w:t xml:space="preserve">Biorąc pod uwagę wiele aspektów przyrodniczych i </w:t>
      </w:r>
      <w:proofErr w:type="spellStart"/>
      <w:r w:rsidRPr="002E6D3D">
        <w:rPr>
          <w:sz w:val="22"/>
          <w:szCs w:val="22"/>
        </w:rPr>
        <w:t>pozaprzyrodniczych</w:t>
      </w:r>
      <w:proofErr w:type="spellEnd"/>
      <w:r w:rsidRPr="002E6D3D">
        <w:rPr>
          <w:sz w:val="22"/>
          <w:szCs w:val="22"/>
        </w:rPr>
        <w:t xml:space="preserve">, obszar ten ma bardzo zróżnicowane warunki dla rozwoju rolnictwa. </w:t>
      </w:r>
    </w:p>
    <w:p w:rsidR="00101D7F" w:rsidRPr="002E6D3D" w:rsidRDefault="00101D7F" w:rsidP="00101D7F">
      <w:pPr>
        <w:pStyle w:val="Tekstpodstawowy"/>
        <w:spacing w:line="264" w:lineRule="auto"/>
        <w:ind w:right="-142" w:firstLine="567"/>
        <w:rPr>
          <w:sz w:val="22"/>
          <w:szCs w:val="22"/>
        </w:rPr>
      </w:pPr>
      <w:r w:rsidRPr="002E6D3D">
        <w:rPr>
          <w:sz w:val="22"/>
          <w:szCs w:val="22"/>
        </w:rPr>
        <w:t>Na obszarze LGD „Zapilicze” dominują małe gospodarstwa rolne, specjalizujące się głównie w uprawie warzyw, m.in. papryki i owoców sady i truskawka). W większości gospodarstw przejawia się jednak brak innowacyjnych pomysłów na rozwój rolnictwa, jak również brakuje rynku zbytu na przetworzone produkty lokalne pochodzenia rolniczego</w:t>
      </w:r>
      <w:r w:rsidRPr="002E6D3D">
        <w:rPr>
          <w:color w:val="FF0000"/>
          <w:sz w:val="22"/>
          <w:szCs w:val="22"/>
        </w:rPr>
        <w:t>.</w:t>
      </w:r>
      <w:r w:rsidRPr="002E6D3D">
        <w:rPr>
          <w:sz w:val="22"/>
          <w:szCs w:val="22"/>
        </w:rPr>
        <w:t xml:space="preserve"> Spośród wszystkich gmin, gmina Radzanów charakteryzuje się masową uprawą papryki pod osłonami, co jest </w:t>
      </w:r>
      <w:r w:rsidRPr="002E6D3D">
        <w:rPr>
          <w:sz w:val="22"/>
          <w:szCs w:val="22"/>
          <w:lang w:val="pt-PT"/>
        </w:rPr>
        <w:t>głównym</w:t>
      </w:r>
      <w:r w:rsidRPr="002E6D3D">
        <w:rPr>
          <w:sz w:val="22"/>
          <w:szCs w:val="22"/>
        </w:rPr>
        <w:t xml:space="preserve"> utrzymaniem tutejszych mieszkańców. Realną szansą dla rozwoju rolnictwa są uprawy ekologiczne, wykorzystujące czystość przyrody, potrzebna jest tu jednak edukacja ekologiczna dla gospodarstw rolnych. W gminie Radzanów powstał Ośrodek Rolnictwa Ekologicznego, zrzeszający około 50 gospodarstw specjalizujących się w produkcji owoców i warzyw na eksport do krajów Unii Europejskiej. Na terenie powiatu funkcjonuje pięć przetwórni owoców i warzyw, jedna mleczarnia, cztery ubojnie. </w:t>
      </w:r>
    </w:p>
    <w:p w:rsidR="00101D7F" w:rsidRDefault="00101D7F" w:rsidP="00101D7F">
      <w:pPr>
        <w:pStyle w:val="Tekstpodstawowy"/>
        <w:spacing w:line="264" w:lineRule="auto"/>
        <w:ind w:right="-142" w:firstLine="567"/>
        <w:rPr>
          <w:sz w:val="22"/>
          <w:szCs w:val="22"/>
        </w:rPr>
      </w:pPr>
      <w:r w:rsidRPr="002E6D3D">
        <w:rPr>
          <w:sz w:val="22"/>
          <w:szCs w:val="22"/>
        </w:rPr>
        <w:t xml:space="preserve">Atrakcyjność turystyczna powiatu i okolic generuje potrzebę rozwoju agroturystyki. Baza noclegowa </w:t>
      </w:r>
      <w:r w:rsidRPr="002E6D3D">
        <w:rPr>
          <w:sz w:val="22"/>
          <w:szCs w:val="22"/>
        </w:rPr>
        <w:br/>
        <w:t xml:space="preserve">w tym zakresie jest skromna, ponieważ występuje tylko jedno gospodarstwo agroturystyczne w miejscowości Góry </w:t>
      </w:r>
      <w:r w:rsidRPr="002E6D3D">
        <w:rPr>
          <w:sz w:val="22"/>
          <w:szCs w:val="22"/>
        </w:rPr>
        <w:br/>
        <w:t xml:space="preserve">w gminie Promna. Gościom proponuje się dwa apartamenty z pełnym wyposażeniem oraz trzy pokoje dwuosobowe </w:t>
      </w:r>
      <w:r w:rsidRPr="002E6D3D">
        <w:rPr>
          <w:sz w:val="22"/>
          <w:szCs w:val="22"/>
        </w:rPr>
        <w:br/>
        <w:t>z łazienkami i oddzielnymi wejściami. Ogólna baza noclegowa obejmuje 12 miejsc. Potrzeba rozwoju agroturystyki jest ogromna. Wskazują na to także badania przeprowadzone w ramach LGD wskazują zapotrzebowanie na organizację wypoczynku w formie agroturystycznej. W następnej perspektywie należy wzmacniać sektor przedsiębiorczy we wdrażaniu środków rozwijających agroturystykę.</w:t>
      </w: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Pr="002E6D3D" w:rsidRDefault="00101D7F" w:rsidP="00101D7F">
      <w:pPr>
        <w:pStyle w:val="Tekstpodstawowy"/>
        <w:spacing w:line="264" w:lineRule="auto"/>
        <w:ind w:right="-142" w:firstLine="567"/>
        <w:rPr>
          <w:sz w:val="22"/>
          <w:szCs w:val="22"/>
        </w:rPr>
      </w:pPr>
    </w:p>
    <w:p w:rsidR="00101D7F" w:rsidRPr="002E6D3D" w:rsidRDefault="00101D7F" w:rsidP="00101D7F">
      <w:pPr>
        <w:pStyle w:val="Nagwek3"/>
        <w:numPr>
          <w:ilvl w:val="1"/>
          <w:numId w:val="17"/>
        </w:numPr>
      </w:pPr>
      <w:bookmarkStart w:id="19" w:name="_Toc439148119"/>
      <w:r w:rsidRPr="002E6D3D">
        <w:lastRenderedPageBreak/>
        <w:t>Pozarolnicza działalność gospodarcza</w:t>
      </w:r>
      <w:bookmarkEnd w:id="19"/>
      <w:r w:rsidRPr="002E6D3D">
        <w:t xml:space="preserve"> </w:t>
      </w:r>
    </w:p>
    <w:tbl>
      <w:tblPr>
        <w:tblpPr w:leftFromText="141" w:rightFromText="141" w:vertAnchor="text" w:horzAnchor="margin" w:tblpXSpec="right" w:tblpY="114"/>
        <w:tblW w:w="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0"/>
        <w:gridCol w:w="1418"/>
      </w:tblGrid>
      <w:tr w:rsidR="00101D7F" w:rsidRPr="002E6D3D" w:rsidTr="0093105C">
        <w:tc>
          <w:tcPr>
            <w:tcW w:w="5488" w:type="dxa"/>
            <w:gridSpan w:val="2"/>
            <w:tcBorders>
              <w:top w:val="nil"/>
              <w:left w:val="nil"/>
              <w:bottom w:val="nil"/>
              <w:right w:val="nil"/>
            </w:tcBorders>
            <w:vAlign w:val="center"/>
          </w:tcPr>
          <w:p w:rsidR="00101D7F" w:rsidRPr="002E6D3D" w:rsidRDefault="00101D7F" w:rsidP="0093105C">
            <w:pPr>
              <w:autoSpaceDE w:val="0"/>
              <w:autoSpaceDN w:val="0"/>
              <w:adjustRightInd w:val="0"/>
              <w:spacing w:after="40"/>
              <w:rPr>
                <w:rFonts w:ascii="Times New Roman" w:hAnsi="Times New Roman"/>
                <w:bCs/>
              </w:rPr>
            </w:pPr>
            <w:r w:rsidRPr="002E6D3D">
              <w:rPr>
                <w:rFonts w:ascii="Times New Roman" w:hAnsi="Times New Roman"/>
                <w:iCs/>
              </w:rPr>
              <w:t>Tabela 4. Struktura podmiotowa gospodarki z sektora prywatnego w obszarze objętym LSR (wg sekcji PKD</w:t>
            </w:r>
            <w:r w:rsidRPr="002E6D3D">
              <w:rPr>
                <w:rFonts w:ascii="Times New Roman" w:hAnsi="Times New Roman"/>
                <w:iCs/>
                <w:color w:val="7030A0"/>
              </w:rPr>
              <w:t>)</w:t>
            </w:r>
          </w:p>
        </w:tc>
      </w:tr>
      <w:tr w:rsidR="00101D7F" w:rsidRPr="002E6D3D" w:rsidTr="0093105C">
        <w:tc>
          <w:tcPr>
            <w:tcW w:w="4070" w:type="dxa"/>
            <w:tcBorders>
              <w:top w:val="single" w:sz="4" w:space="0" w:color="auto"/>
            </w:tcBorders>
            <w:vAlign w:val="center"/>
          </w:tcPr>
          <w:p w:rsidR="00101D7F" w:rsidRPr="002E6D3D" w:rsidRDefault="00101D7F" w:rsidP="0093105C">
            <w:pPr>
              <w:autoSpaceDE w:val="0"/>
              <w:autoSpaceDN w:val="0"/>
              <w:adjustRightInd w:val="0"/>
              <w:jc w:val="center"/>
              <w:rPr>
                <w:rFonts w:ascii="Times New Roman" w:hAnsi="Times New Roman"/>
                <w:bCs/>
              </w:rPr>
            </w:pPr>
            <w:r w:rsidRPr="002E6D3D">
              <w:rPr>
                <w:rFonts w:ascii="Times New Roman" w:hAnsi="Times New Roman"/>
                <w:bCs/>
              </w:rPr>
              <w:t>Wyszczególnienie</w:t>
            </w:r>
          </w:p>
        </w:tc>
        <w:tc>
          <w:tcPr>
            <w:tcW w:w="1418" w:type="dxa"/>
            <w:tcBorders>
              <w:top w:val="single" w:sz="4" w:space="0" w:color="auto"/>
            </w:tcBorders>
            <w:vAlign w:val="center"/>
          </w:tcPr>
          <w:p w:rsidR="00101D7F" w:rsidRPr="002E6D3D" w:rsidRDefault="00101D7F" w:rsidP="0093105C">
            <w:pPr>
              <w:autoSpaceDE w:val="0"/>
              <w:autoSpaceDN w:val="0"/>
              <w:adjustRightInd w:val="0"/>
              <w:jc w:val="center"/>
              <w:rPr>
                <w:rFonts w:ascii="Times New Roman" w:hAnsi="Times New Roman"/>
                <w:bCs/>
              </w:rPr>
            </w:pPr>
            <w:r w:rsidRPr="002E6D3D">
              <w:rPr>
                <w:rFonts w:ascii="Times New Roman" w:hAnsi="Times New Roman"/>
                <w:bCs/>
              </w:rPr>
              <w:t>Liczba podmiotów</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Rolnictwo i leśnictwo</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171</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Górnictwo</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3</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Działalność produkcyjna</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771</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Zaopatrywanie w energię, gaz i wodę</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2</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Budownictwo</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310</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Handel i naprawy</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1 086</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Hotele i restauracje</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90</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Transport i łączność</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154</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Pośrednictwo finansowe</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64</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Obsługa nieruchomości</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181</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Administracja publiczna i obrona narodowa</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46</w:t>
            </w:r>
          </w:p>
        </w:tc>
      </w:tr>
      <w:tr w:rsidR="00101D7F" w:rsidRPr="002E6D3D" w:rsidTr="0093105C">
        <w:tc>
          <w:tcPr>
            <w:tcW w:w="4070" w:type="dxa"/>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Edukacja</w:t>
            </w:r>
          </w:p>
        </w:tc>
        <w:tc>
          <w:tcPr>
            <w:tcW w:w="1418" w:type="dxa"/>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17</w:t>
            </w:r>
          </w:p>
        </w:tc>
      </w:tr>
      <w:tr w:rsidR="00101D7F" w:rsidRPr="002E6D3D" w:rsidTr="0093105C">
        <w:tc>
          <w:tcPr>
            <w:tcW w:w="4070" w:type="dxa"/>
            <w:tcBorders>
              <w:bottom w:val="single" w:sz="4" w:space="0" w:color="auto"/>
            </w:tcBorders>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Ochrona zdrowia i opieka socjalna</w:t>
            </w:r>
          </w:p>
        </w:tc>
        <w:tc>
          <w:tcPr>
            <w:tcW w:w="1418" w:type="dxa"/>
            <w:tcBorders>
              <w:bottom w:val="single" w:sz="4" w:space="0" w:color="auto"/>
            </w:tcBorders>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44</w:t>
            </w:r>
          </w:p>
        </w:tc>
      </w:tr>
      <w:tr w:rsidR="00101D7F" w:rsidRPr="002E6D3D" w:rsidTr="0093105C">
        <w:tc>
          <w:tcPr>
            <w:tcW w:w="4070" w:type="dxa"/>
            <w:tcBorders>
              <w:bottom w:val="single" w:sz="4" w:space="0" w:color="auto"/>
            </w:tcBorders>
          </w:tcPr>
          <w:p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Pozostała działalność usługowa</w:t>
            </w:r>
          </w:p>
        </w:tc>
        <w:tc>
          <w:tcPr>
            <w:tcW w:w="1418" w:type="dxa"/>
            <w:tcBorders>
              <w:bottom w:val="single" w:sz="4" w:space="0" w:color="auto"/>
            </w:tcBorders>
            <w:vAlign w:val="center"/>
          </w:tcPr>
          <w:p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133</w:t>
            </w:r>
          </w:p>
        </w:tc>
      </w:tr>
      <w:tr w:rsidR="00101D7F" w:rsidRPr="002E6D3D" w:rsidTr="0093105C">
        <w:tc>
          <w:tcPr>
            <w:tcW w:w="5488" w:type="dxa"/>
            <w:gridSpan w:val="2"/>
            <w:tcBorders>
              <w:top w:val="single" w:sz="4" w:space="0" w:color="auto"/>
              <w:left w:val="nil"/>
              <w:bottom w:val="nil"/>
              <w:right w:val="nil"/>
            </w:tcBorders>
          </w:tcPr>
          <w:p w:rsidR="00101D7F" w:rsidRPr="002E6D3D" w:rsidRDefault="00101D7F" w:rsidP="0093105C">
            <w:pPr>
              <w:autoSpaceDE w:val="0"/>
              <w:autoSpaceDN w:val="0"/>
              <w:adjustRightInd w:val="0"/>
              <w:spacing w:before="40"/>
              <w:ind w:right="318"/>
              <w:jc w:val="center"/>
              <w:rPr>
                <w:rFonts w:ascii="Times New Roman" w:hAnsi="Times New Roman"/>
              </w:rPr>
            </w:pPr>
            <w:r w:rsidRPr="002E6D3D">
              <w:rPr>
                <w:rFonts w:ascii="Times New Roman" w:hAnsi="Times New Roman"/>
                <w:iCs/>
              </w:rPr>
              <w:t>Źródło: Opracowanie własne na podstawie danych z GUS 2006</w:t>
            </w:r>
          </w:p>
        </w:tc>
      </w:tr>
    </w:tbl>
    <w:p w:rsidR="00101D7F" w:rsidRPr="002E6D3D" w:rsidRDefault="00101D7F" w:rsidP="00101D7F">
      <w:pPr>
        <w:pStyle w:val="Tekstpodstawowy"/>
        <w:spacing w:line="264" w:lineRule="auto"/>
        <w:ind w:right="-142" w:firstLine="567"/>
        <w:rPr>
          <w:sz w:val="22"/>
          <w:szCs w:val="22"/>
        </w:rPr>
      </w:pPr>
      <w:r w:rsidRPr="002E6D3D">
        <w:rPr>
          <w:sz w:val="22"/>
          <w:szCs w:val="22"/>
        </w:rPr>
        <w:t xml:space="preserve">Podstawowymi czynnikami zapewniającymi </w:t>
      </w:r>
      <w:r w:rsidRPr="002E6D3D">
        <w:rPr>
          <w:sz w:val="22"/>
          <w:szCs w:val="22"/>
        </w:rPr>
        <w:br/>
        <w:t>w przyszłości lepsze warunki życia mieszkańców jest poprawnie funkcjonująca gospodarka i rozwój przedsiębiorczości. Podlegająca ciągłym zmianom struktura gospodarcza powiatu powoduje powstawanie nowych jednostek gospodarczych w sektorze prywatnym. Obszar objęty LSR (powiat białobrzeski) posiada dobrze rozwinięty sektor prywatny. Na 3 179 podmiotów gospodarczych, aż 3 072 to podmioty sektora prywatnego (sektor prywatny stanowi 96% ogółu podmiotów gospodarczych). Pozostałe 107 podmiotów należą do sektora publicznego (tabela 4).</w:t>
      </w:r>
    </w:p>
    <w:p w:rsidR="00101D7F" w:rsidRPr="002E6D3D" w:rsidRDefault="00101D7F" w:rsidP="00101D7F">
      <w:pPr>
        <w:pStyle w:val="Tekstpodstawowy"/>
        <w:spacing w:line="264" w:lineRule="auto"/>
        <w:ind w:right="-142" w:firstLine="567"/>
        <w:rPr>
          <w:sz w:val="22"/>
          <w:szCs w:val="22"/>
        </w:rPr>
      </w:pPr>
      <w:r w:rsidRPr="002E6D3D">
        <w:rPr>
          <w:sz w:val="22"/>
          <w:szCs w:val="22"/>
        </w:rPr>
        <w:t xml:space="preserve">Na obszarze powiatu dominującą działalnością gospodarczą jest handel, który stanowi aż 35% ogółu podmiotów. Na drugim planie usytuowana jest działalność produkcyjna, którą zajmuje się 25% ogółu podmiotów. Na dalszym planie znajduje się budownictwo, obsługa nieruchomości, transport </w:t>
      </w:r>
      <w:r w:rsidRPr="002E6D3D">
        <w:rPr>
          <w:sz w:val="22"/>
          <w:szCs w:val="22"/>
        </w:rPr>
        <w:br/>
        <w:t xml:space="preserve">i łączność oraz rolnictwo i leśnictwo. </w:t>
      </w:r>
    </w:p>
    <w:p w:rsidR="00101D7F" w:rsidRPr="002E6D3D" w:rsidRDefault="00101D7F" w:rsidP="00101D7F">
      <w:pPr>
        <w:pStyle w:val="Tekstpodstawowy"/>
        <w:spacing w:line="264" w:lineRule="auto"/>
        <w:ind w:right="-142" w:firstLine="567"/>
        <w:rPr>
          <w:sz w:val="22"/>
          <w:szCs w:val="22"/>
        </w:rPr>
      </w:pPr>
      <w:r w:rsidRPr="002E6D3D">
        <w:rPr>
          <w:sz w:val="22"/>
          <w:szCs w:val="22"/>
        </w:rPr>
        <w:t>Biorąc pod</w:t>
      </w:r>
      <w:r w:rsidRPr="002E6D3D">
        <w:rPr>
          <w:bCs/>
          <w:sz w:val="22"/>
          <w:szCs w:val="22"/>
          <w:lang w:eastAsia="en-US"/>
        </w:rPr>
        <w:t xml:space="preserve"> uwagę każdą gminę z osobna sekcje podmiotów gospodarczych rozkładają się różnie. I tak gmina</w:t>
      </w:r>
      <w:r w:rsidRPr="002E6D3D">
        <w:rPr>
          <w:sz w:val="22"/>
          <w:szCs w:val="22"/>
        </w:rPr>
        <w:t xml:space="preserve"> Białobrzegi należy do gmin mało uprzemysłowionych. Istniejący przemysł obejmuje zakłady przetwórstwa spożywczego, środków transportu i produkcji materiałów budowlanych. Podstawą produkcji jest zaplecze sadownicze rejonu białobrzeskiego i grójeckiego. Znacząca w sferze produkcji jest drobna wytwórczość. Miasto Białobrzegi pełni rolę ośrodka handlowo-usługowego dla rolniczego zaplecza. Stosunkowo dobrze rozwinięta jest sieć usług komercyjnych, wskazująca na dużą aktywność mieszkańców. W gminie Białobrzegi zarejestrowanych jest 1370 podmiotów gospodarczych prowadzonych przez osoby fizyczne, z czego m.in. 334 zajmuje się działalnością produkcyjną, 131 – budownictwem, 643 - handlem i usługami, 112 – obsługą nieruchomości. Gmina Promna jest gminą typowo rolniczą z rozproszoną zabudową wiejską. Występują tam bardzo korzystne warunki do rozwoju rolnictwa i sadownictwa ze względu na dobrą jakość gleb. Pomimo tego rozwija się w gminie sektor małych i średnich przedsiębiorstw w ilości 345 podmiotów gospodarczych, prowadzonych przez osoby fizyczne. Gmina Radzanów znana jest przede wszystkim z upraw papryki. Współtworzy ona z gminą Potworów, Klwów i Przytyk największe zagłębie upraw i produkcji papryki na skalę subregionu radomskiego i kraju. Liczba podmiotów gospodarczych występujących w gminie wynosi 178, które prowadzone są przede wszystkim przez osoby fizyczne. Głównie te podmioty zajmują się przetwórstwem owoców i warzyw, oraz są zapleczem dla producentów papryki. Gmina Stara Błotnica nie jest uprzemysłowiona i przeważają tereny uprawne. Gmina posiada charakter typowo rolniczy, choć na jej terenie funkcjonuje drobna przedsiębiorczość. Gmina Stromiec ma charakter typowo rolniczy, dlatego podstawowym źródłem utrzymania większości mieszkańców jest rolnictwo. Gmina posiada znaczące walory przyrodniczo-krajobrazowe – III kategoria atrakcyjności turystycznej w kraju. W gminie funkcjonują także podmioty gospodarcze.  Wyśmierzyce są najmniejszym pod względem ludności miastem w Polsce, liczącym niespełna 900 mieszkańców </w:t>
      </w:r>
      <w:r w:rsidRPr="002E6D3D">
        <w:rPr>
          <w:sz w:val="22"/>
          <w:szCs w:val="22"/>
        </w:rPr>
        <w:br/>
        <w:t xml:space="preserve">i stanowiącym lokalny ośrodek rolniczo-usługowy. </w:t>
      </w:r>
    </w:p>
    <w:p w:rsidR="00101D7F" w:rsidRPr="002E6D3D" w:rsidRDefault="00101D7F" w:rsidP="00101D7F">
      <w:pPr>
        <w:pStyle w:val="Tekstpodstawowy"/>
        <w:spacing w:before="60" w:after="40" w:line="264" w:lineRule="auto"/>
        <w:ind w:right="-142"/>
        <w:jc w:val="left"/>
        <w:rPr>
          <w:iCs/>
          <w:sz w:val="22"/>
          <w:szCs w:val="22"/>
        </w:rPr>
      </w:pPr>
      <w:r w:rsidRPr="002E6D3D">
        <w:rPr>
          <w:iCs/>
          <w:sz w:val="22"/>
          <w:szCs w:val="22"/>
        </w:rPr>
        <w:t>Tabela 5. Dynamika zmian na białobrzeskim rynku pracy w latach 2011-2013</w:t>
      </w:r>
      <w:r w:rsidRPr="002E6D3D">
        <w:rPr>
          <w:rStyle w:val="Odwoanieprzypisudolnego"/>
          <w:iCs/>
          <w:sz w:val="22"/>
          <w:szCs w:val="22"/>
        </w:rPr>
        <w:footnoteReference w:id="2"/>
      </w:r>
      <w:r w:rsidRPr="002E6D3D">
        <w:rPr>
          <w:iCs/>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992"/>
        <w:gridCol w:w="993"/>
        <w:gridCol w:w="992"/>
        <w:gridCol w:w="1559"/>
      </w:tblGrid>
      <w:tr w:rsidR="00101D7F" w:rsidRPr="002E6D3D" w:rsidTr="0093105C">
        <w:tc>
          <w:tcPr>
            <w:tcW w:w="5245" w:type="dxa"/>
            <w:vMerge w:val="restart"/>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Sektor</w:t>
            </w:r>
          </w:p>
        </w:tc>
        <w:tc>
          <w:tcPr>
            <w:tcW w:w="2977" w:type="dxa"/>
            <w:gridSpan w:val="3"/>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Rok</w:t>
            </w:r>
          </w:p>
        </w:tc>
        <w:tc>
          <w:tcPr>
            <w:tcW w:w="1559" w:type="dxa"/>
            <w:vMerge w:val="restart"/>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 xml:space="preserve">Stopa* wzrostu (%) </w:t>
            </w:r>
            <w:r w:rsidRPr="002E6D3D">
              <w:rPr>
                <w:rFonts w:ascii="Times New Roman" w:hAnsi="Times New Roman"/>
                <w:bCs/>
                <w:lang w:eastAsia="en-US"/>
              </w:rPr>
              <w:br/>
              <w:t>w latach 2012-2014</w:t>
            </w:r>
          </w:p>
        </w:tc>
      </w:tr>
      <w:tr w:rsidR="00101D7F" w:rsidRPr="002E6D3D" w:rsidTr="0093105C">
        <w:tc>
          <w:tcPr>
            <w:tcW w:w="5245" w:type="dxa"/>
            <w:vMerge/>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p>
        </w:tc>
        <w:tc>
          <w:tcPr>
            <w:tcW w:w="992" w:type="dxa"/>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2013</w:t>
            </w:r>
          </w:p>
        </w:tc>
        <w:tc>
          <w:tcPr>
            <w:tcW w:w="993" w:type="dxa"/>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2012</w:t>
            </w:r>
          </w:p>
        </w:tc>
        <w:tc>
          <w:tcPr>
            <w:tcW w:w="992" w:type="dxa"/>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2011</w:t>
            </w:r>
          </w:p>
        </w:tc>
        <w:tc>
          <w:tcPr>
            <w:tcW w:w="1559" w:type="dxa"/>
            <w:vMerge/>
            <w:vAlign w:val="center"/>
          </w:tcPr>
          <w:p w:rsidR="00101D7F" w:rsidRPr="002E6D3D" w:rsidRDefault="00101D7F" w:rsidP="0093105C">
            <w:pPr>
              <w:autoSpaceDE w:val="0"/>
              <w:autoSpaceDN w:val="0"/>
              <w:adjustRightInd w:val="0"/>
              <w:spacing w:before="20" w:after="20"/>
              <w:jc w:val="center"/>
              <w:rPr>
                <w:rFonts w:ascii="Times New Roman" w:hAnsi="Times New Roman"/>
                <w:bCs/>
                <w:lang w:eastAsia="en-US"/>
              </w:rPr>
            </w:pPr>
          </w:p>
        </w:tc>
      </w:tr>
      <w:tr w:rsidR="00101D7F" w:rsidRPr="002E6D3D" w:rsidTr="0093105C">
        <w:tc>
          <w:tcPr>
            <w:tcW w:w="5245" w:type="dxa"/>
            <w:vAlign w:val="center"/>
          </w:tcPr>
          <w:p w:rsidR="00101D7F" w:rsidRPr="002E6D3D" w:rsidRDefault="00101D7F" w:rsidP="0093105C">
            <w:pPr>
              <w:spacing w:before="20" w:after="20"/>
              <w:rPr>
                <w:rFonts w:ascii="Times New Roman" w:hAnsi="Times New Roman"/>
                <w:lang w:eastAsia="en-US"/>
              </w:rPr>
            </w:pPr>
            <w:r w:rsidRPr="002E6D3D">
              <w:rPr>
                <w:rFonts w:ascii="Times New Roman" w:hAnsi="Times New Roman"/>
                <w:lang w:eastAsia="en-US"/>
              </w:rPr>
              <w:t xml:space="preserve">Zatrudnienie ogółem </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3 344</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2 983</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3 188</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4,9</w:t>
            </w:r>
          </w:p>
        </w:tc>
      </w:tr>
      <w:tr w:rsidR="00101D7F" w:rsidRPr="002E6D3D" w:rsidTr="0093105C">
        <w:tc>
          <w:tcPr>
            <w:tcW w:w="5245" w:type="dxa"/>
            <w:vAlign w:val="center"/>
          </w:tcPr>
          <w:p w:rsidR="00101D7F" w:rsidRPr="002E6D3D" w:rsidRDefault="00101D7F" w:rsidP="0093105C">
            <w:pPr>
              <w:spacing w:before="20" w:after="20"/>
              <w:rPr>
                <w:rFonts w:ascii="Times New Roman" w:hAnsi="Times New Roman"/>
                <w:lang w:eastAsia="en-US"/>
              </w:rPr>
            </w:pPr>
            <w:r w:rsidRPr="002E6D3D">
              <w:rPr>
                <w:rFonts w:ascii="Times New Roman" w:hAnsi="Times New Roman"/>
                <w:lang w:eastAsia="en-US"/>
              </w:rPr>
              <w:t>w tym: Rolnictwo i leśnictwo</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73</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95</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74</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-1,4</w:t>
            </w:r>
          </w:p>
        </w:tc>
      </w:tr>
      <w:tr w:rsidR="00101D7F" w:rsidRPr="002E6D3D" w:rsidTr="0093105C">
        <w:tc>
          <w:tcPr>
            <w:tcW w:w="5245" w:type="dxa"/>
            <w:vAlign w:val="center"/>
          </w:tcPr>
          <w:p w:rsidR="00101D7F" w:rsidRPr="002E6D3D" w:rsidRDefault="00101D7F" w:rsidP="0093105C">
            <w:pPr>
              <w:spacing w:before="20" w:after="20"/>
              <w:ind w:firstLine="709"/>
              <w:rPr>
                <w:rFonts w:ascii="Times New Roman" w:hAnsi="Times New Roman"/>
                <w:lang w:eastAsia="en-US"/>
              </w:rPr>
            </w:pPr>
            <w:r w:rsidRPr="002E6D3D">
              <w:rPr>
                <w:rFonts w:ascii="Times New Roman" w:hAnsi="Times New Roman"/>
                <w:lang w:eastAsia="en-US"/>
              </w:rPr>
              <w:t>Przetwórstwo przemysłowe</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828</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656</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724</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14,4</w:t>
            </w:r>
          </w:p>
        </w:tc>
      </w:tr>
      <w:tr w:rsidR="00101D7F" w:rsidRPr="002E6D3D" w:rsidTr="0093105C">
        <w:tc>
          <w:tcPr>
            <w:tcW w:w="5245" w:type="dxa"/>
            <w:vAlign w:val="center"/>
          </w:tcPr>
          <w:p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Budownictwo</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247</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145</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223</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10,8</w:t>
            </w:r>
          </w:p>
        </w:tc>
      </w:tr>
      <w:tr w:rsidR="00101D7F" w:rsidRPr="002E6D3D" w:rsidTr="0093105C">
        <w:tc>
          <w:tcPr>
            <w:tcW w:w="5245" w:type="dxa"/>
            <w:vAlign w:val="center"/>
          </w:tcPr>
          <w:p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 xml:space="preserve">Handel wraz z handlem i naprawą pojazdów </w:t>
            </w:r>
            <w:r w:rsidRPr="002E6D3D">
              <w:rPr>
                <w:rFonts w:ascii="Times New Roman" w:hAnsi="Times New Roman"/>
                <w:lang w:eastAsia="en-US"/>
              </w:rPr>
              <w:lastRenderedPageBreak/>
              <w:t>samochodowych</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lastRenderedPageBreak/>
              <w:t>469</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387</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361</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29,9</w:t>
            </w:r>
          </w:p>
        </w:tc>
      </w:tr>
      <w:tr w:rsidR="00101D7F" w:rsidRPr="002E6D3D" w:rsidTr="0093105C">
        <w:tc>
          <w:tcPr>
            <w:tcW w:w="5245" w:type="dxa"/>
            <w:vAlign w:val="center"/>
          </w:tcPr>
          <w:p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lastRenderedPageBreak/>
              <w:t>Transport, zakwaterowanie i gastronomia, informacja i komunikacja</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270</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244</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248</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8,9</w:t>
            </w:r>
          </w:p>
        </w:tc>
      </w:tr>
      <w:tr w:rsidR="00101D7F" w:rsidRPr="002E6D3D" w:rsidTr="0093105C">
        <w:tc>
          <w:tcPr>
            <w:tcW w:w="5245" w:type="dxa"/>
            <w:vAlign w:val="center"/>
          </w:tcPr>
          <w:p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Edukacja</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698</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688</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739</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-5,5</w:t>
            </w:r>
          </w:p>
        </w:tc>
      </w:tr>
      <w:tr w:rsidR="00101D7F" w:rsidRPr="002E6D3D" w:rsidTr="0093105C">
        <w:tc>
          <w:tcPr>
            <w:tcW w:w="5245" w:type="dxa"/>
            <w:vAlign w:val="center"/>
          </w:tcPr>
          <w:p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Opieka zdrowotna i pomoc społeczna</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190</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194</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233</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-18,5</w:t>
            </w:r>
          </w:p>
        </w:tc>
      </w:tr>
      <w:tr w:rsidR="00101D7F" w:rsidRPr="002E6D3D" w:rsidTr="0093105C">
        <w:tc>
          <w:tcPr>
            <w:tcW w:w="5245" w:type="dxa"/>
            <w:vAlign w:val="center"/>
          </w:tcPr>
          <w:p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Działalność finansowa i ubezpieczeniowa, obsługa rynku nieruchomości oraz pozostałe usługi</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569</w:t>
            </w:r>
          </w:p>
        </w:tc>
        <w:tc>
          <w:tcPr>
            <w:tcW w:w="993"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574</w:t>
            </w:r>
          </w:p>
        </w:tc>
        <w:tc>
          <w:tcPr>
            <w:tcW w:w="992" w:type="dxa"/>
            <w:vAlign w:val="center"/>
          </w:tcPr>
          <w:p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586</w:t>
            </w:r>
          </w:p>
        </w:tc>
        <w:tc>
          <w:tcPr>
            <w:tcW w:w="1559" w:type="dxa"/>
            <w:vAlign w:val="center"/>
          </w:tcPr>
          <w:p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-2,9</w:t>
            </w:r>
          </w:p>
        </w:tc>
      </w:tr>
    </w:tbl>
    <w:p w:rsidR="00101D7F" w:rsidRPr="002E6D3D" w:rsidRDefault="00101D7F" w:rsidP="00101D7F">
      <w:pPr>
        <w:spacing w:after="120"/>
        <w:ind w:left="142" w:hanging="142"/>
        <w:rPr>
          <w:rFonts w:ascii="Times New Roman" w:hAnsi="Times New Roman"/>
          <w:lang w:eastAsia="en-US"/>
        </w:rPr>
      </w:pPr>
      <w:r w:rsidRPr="002E6D3D">
        <w:rPr>
          <w:rFonts w:ascii="Times New Roman" w:hAnsi="Times New Roman"/>
          <w:lang w:eastAsia="en-US"/>
        </w:rPr>
        <w:t>* Stopę wzrostu obliczono jako iloraz różnicy wartości danej cechy w latach 2013 i 2011 i jej wartości w 2011</w:t>
      </w:r>
      <w:r w:rsidRPr="002E6D3D">
        <w:rPr>
          <w:rFonts w:ascii="Times New Roman" w:hAnsi="Times New Roman"/>
          <w:lang w:eastAsia="en-US"/>
        </w:rPr>
        <w:br/>
        <w:t xml:space="preserve"> pomnożone przez 100,0%</w:t>
      </w:r>
    </w:p>
    <w:p w:rsidR="00101D7F" w:rsidRPr="002E6D3D" w:rsidRDefault="00101D7F" w:rsidP="00101D7F">
      <w:pPr>
        <w:ind w:left="142" w:hanging="142"/>
        <w:rPr>
          <w:rFonts w:ascii="Times New Roman" w:hAnsi="Times New Roman"/>
          <w:lang w:eastAsia="en-US"/>
        </w:rPr>
      </w:pPr>
      <w:r w:rsidRPr="002E6D3D">
        <w:rPr>
          <w:rFonts w:ascii="Times New Roman" w:hAnsi="Times New Roman"/>
          <w:lang w:eastAsia="en-US"/>
        </w:rPr>
        <w:t xml:space="preserve">Źródło: </w:t>
      </w:r>
      <w:r w:rsidRPr="002E6D3D">
        <w:rPr>
          <w:rFonts w:ascii="Times New Roman" w:hAnsi="Times New Roman"/>
          <w:iCs/>
        </w:rPr>
        <w:t>Główny Urząd Statystyczny( stan na koniec 2013 r.)</w:t>
      </w:r>
    </w:p>
    <w:p w:rsidR="00101D7F" w:rsidRPr="002E6D3D" w:rsidRDefault="00101D7F" w:rsidP="00101D7F">
      <w:pPr>
        <w:pStyle w:val="Tekstpodstawowy"/>
        <w:spacing w:line="276" w:lineRule="auto"/>
        <w:ind w:right="-284" w:firstLine="709"/>
        <w:rPr>
          <w:sz w:val="22"/>
          <w:szCs w:val="22"/>
        </w:rPr>
      </w:pPr>
    </w:p>
    <w:p w:rsidR="00101D7F" w:rsidRPr="002E6D3D" w:rsidRDefault="00101D7F" w:rsidP="00101D7F">
      <w:pPr>
        <w:pStyle w:val="Tekstpodstawowy"/>
        <w:spacing w:line="264" w:lineRule="auto"/>
        <w:ind w:right="-142" w:firstLine="709"/>
        <w:rPr>
          <w:sz w:val="22"/>
          <w:szCs w:val="22"/>
        </w:rPr>
      </w:pPr>
      <w:r w:rsidRPr="002E6D3D">
        <w:rPr>
          <w:sz w:val="22"/>
          <w:szCs w:val="22"/>
        </w:rPr>
        <w:t>Brak wydzielonych terenów inwestycyjnych spowodował  brak zainteresowania inwestorów zewnętrznych lokowaniem większych przedsięwzięć na terenie działania LGD „Zapilicze”. Natomiast zbyt restrykcyjne prawo dotyczące działalności przedsiębiorczej powoduje obniżenie aktywności zawodowej. Dużą szansą dla mieszkańców terenu LGD będzie możliwość pozyskania środków finansowych z UE na zakładanie lub rozwój małej przedsiębiorczości w tym usług publicznych z uwagi na wzrastające zapotrzebowanie na tego typu działalność. Jednakże trudne procedury aplikowania o te środki powodują niekiedy ograniczenia w dostępie do środków finansowych</w:t>
      </w:r>
    </w:p>
    <w:p w:rsidR="00101D7F" w:rsidRPr="002E6D3D" w:rsidRDefault="00101D7F" w:rsidP="00101D7F">
      <w:pPr>
        <w:pStyle w:val="Nagwek3"/>
        <w:numPr>
          <w:ilvl w:val="1"/>
          <w:numId w:val="17"/>
        </w:numPr>
      </w:pPr>
      <w:bookmarkStart w:id="20" w:name="_Toc439148120"/>
      <w:r w:rsidRPr="002E6D3D">
        <w:t>Instytucje otoczenia biznesu</w:t>
      </w:r>
      <w:bookmarkEnd w:id="20"/>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Różnorodność działających na terenie powiatu białobrzeskiego instytucji otoczenia biznesu wpływa na atrakcyjność inwestycyjną powiatu dla mieszkańców, miejscowych podmiotów jak i inwestorów z zewnątrz oraz ułatwia prowadzenie działalności gospodarczej. Na terenie objętym LSR występują następujące instytucje wspierające biznes: instytucje finansowe – Bank Spółdzielczy w Białobrzegach i jego oddziały w Przybyszewie, Radzanowie, Wyśmierzycach i Promnej, Bank Spółdzielczy Rzemiosła w Dobieszynie i Starej Błotnicy, SKOK Stefczyka w Białobrzegach, Kredyt Bank Oddział w Radomiu Filia w Białobrzegach, Bank PBH SA Oddział w Białobrzegach; Urząd Skarbowy w Białobrzegach; Telekomunikacja Polska SA Rejon w Białobrzegach; Poczta Polska Urząd Pocztowy w Białobrzegach; „Ergo Hestia” SA Sopockie Towarzystwo Ubezpieczeniowe Agencja Generalna </w:t>
      </w:r>
      <w:r w:rsidRPr="002E6D3D">
        <w:rPr>
          <w:sz w:val="22"/>
          <w:szCs w:val="22"/>
        </w:rPr>
        <w:br/>
        <w:t xml:space="preserve">w Białobrzegach, PZU SA Inspektorat w Białobrzegach, Biura Rachunkowe w Białobrzegach, Kancelaria Notarialna w Białobrzegach, Agencje Reklamowe w Białobrzegach, Cech Rzemiosł Różnych w Białobrzegach, Agencja Restrukturyzacji i Modernizacji Rolnictwa, Powiatowy Urząd Pracy.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Podstawowym celem działalności organizacji wspierających przedsiębiorczość jest podnoszenie konkurencyjności małych i średnich przedsiębiorstw oraz ich rozwój. Firmy te najczęściej oferują: usługi doradcze </w:t>
      </w:r>
      <w:r w:rsidRPr="002E6D3D">
        <w:rPr>
          <w:sz w:val="22"/>
          <w:szCs w:val="22"/>
        </w:rPr>
        <w:br/>
        <w:t xml:space="preserve">i konsultingowe (w tym również w zakresie absorpcji nowoczesnych technik i technologii, wprowadzania systemów zarządzania jakością, pozyskiwania certyfikatów, a także pozyskiwania krajowych i unijnych środków finansowych na rozwój firmy); szeroki zakres usług szkoleniowych; podstawowe i specjalistyczne usługi informacyjne; usługi finansowe, takie jak: udzielanie pożyczek, poręczeń, gwarancji kredytowych; pomoc w nawiązywaniu kontaktów gospodarczych m.in. poprzez organizowanie misji gospodarczych i handlowych, spotkań biznesowych itp. Mimo dużego wsparcia oraz nakierowania na rozwój przedsiębiorczości ze strony instytucji wspierających mijająca perspektywa finansowania pokazała, że biznes i jego otoczenie jest w małym stopniu zainteresowane pozyskiwaniem środków w ramach LEADER. Z przeprowadzonych przez nas obserwacji minimalne zaangażowanie i trudności </w:t>
      </w:r>
      <w:r w:rsidRPr="002E6D3D">
        <w:rPr>
          <w:sz w:val="22"/>
          <w:szCs w:val="22"/>
        </w:rPr>
        <w:br/>
        <w:t xml:space="preserve">z wydatkowaniem środków w ramach „Tworzenia i rozwoju </w:t>
      </w:r>
      <w:proofErr w:type="spellStart"/>
      <w:r w:rsidRPr="002E6D3D">
        <w:rPr>
          <w:sz w:val="22"/>
          <w:szCs w:val="22"/>
        </w:rPr>
        <w:t>mikroprzedsiębiorstw</w:t>
      </w:r>
      <w:proofErr w:type="spellEnd"/>
      <w:r w:rsidRPr="002E6D3D">
        <w:rPr>
          <w:sz w:val="22"/>
          <w:szCs w:val="22"/>
        </w:rPr>
        <w:t xml:space="preserve">” wynikały z trudnej </w:t>
      </w:r>
      <w:r w:rsidRPr="002E6D3D">
        <w:rPr>
          <w:sz w:val="22"/>
          <w:szCs w:val="22"/>
        </w:rPr>
        <w:br/>
        <w:t>i skomplikowanej procedury, przedłużających się terminów realizacji operacji oraz dużej kwoty wkładu własnego.</w:t>
      </w:r>
    </w:p>
    <w:p w:rsidR="00101D7F" w:rsidRPr="002E6D3D" w:rsidRDefault="00101D7F" w:rsidP="00101D7F">
      <w:pPr>
        <w:pStyle w:val="Nagwek3"/>
        <w:numPr>
          <w:ilvl w:val="1"/>
          <w:numId w:val="17"/>
        </w:numPr>
      </w:pPr>
      <w:bookmarkStart w:id="21" w:name="_Toc439148121"/>
      <w:r w:rsidRPr="002E6D3D">
        <w:t>Środowisko – Zanieczyszczenie środowiska</w:t>
      </w:r>
      <w:bookmarkEnd w:id="21"/>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 xml:space="preserve">Główne źródła zanieczyszczeń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W powiecie białobrzeskim prowadzony jest wykaz podmiotów gospodarczych mogących pogorszyć stan środowiska naturalnego. Składają się na niego spółki cywilne, zakłady produkcyjne, punkty skupu, przetwórstwa </w:t>
      </w:r>
      <w:r w:rsidRPr="002E6D3D">
        <w:rPr>
          <w:sz w:val="22"/>
          <w:szCs w:val="22"/>
        </w:rPr>
        <w:br/>
        <w:t xml:space="preserve">i usługowe, ZOZ, stacje paliw, </w:t>
      </w:r>
      <w:r w:rsidRPr="002E6D3D">
        <w:rPr>
          <w:color w:val="000000"/>
          <w:sz w:val="22"/>
          <w:szCs w:val="22"/>
        </w:rPr>
        <w:t>placówki</w:t>
      </w:r>
      <w:r w:rsidRPr="002E6D3D">
        <w:rPr>
          <w:sz w:val="22"/>
          <w:szCs w:val="22"/>
        </w:rPr>
        <w:t xml:space="preserve"> oświatowe, schronisko dla nieletnich. Zakłady odprowadzające ścieki do wód powierzchniowych lub do ziemi: Areszt Śledczy w Stawiszynie – wprowadzenie oczyszczonych ścieków do rzeki Pierzchnianki; Zakład Wodociągów i Kanalizacji w Białobrzegach – wprowadzenie oczyszczonych ścieków do rzeki Pilicy; WABO Sp. z o.o. – wprowadzenie do ziemi za pomocą drenażu </w:t>
      </w:r>
      <w:proofErr w:type="spellStart"/>
      <w:r w:rsidRPr="002E6D3D">
        <w:rPr>
          <w:sz w:val="22"/>
          <w:szCs w:val="22"/>
        </w:rPr>
        <w:t>rozsączającego</w:t>
      </w:r>
      <w:proofErr w:type="spellEnd"/>
      <w:r w:rsidRPr="002E6D3D">
        <w:rPr>
          <w:sz w:val="22"/>
          <w:szCs w:val="22"/>
        </w:rPr>
        <w:t xml:space="preserve">, oczyszczonych ścieków technologicznych z zamrażalni owoców i warzyw na terenie zakładu w miejscowości Pnie; Zakład Przetwórstwa Owocowo-Warzywnego „SELON” w Wyśmierzycach – wprowadzenie do ziemi oczyszczonych ścieków </w:t>
      </w:r>
      <w:r w:rsidRPr="002E6D3D">
        <w:rPr>
          <w:sz w:val="22"/>
          <w:szCs w:val="22"/>
        </w:rPr>
        <w:br/>
        <w:t>z przetwórstwa owocowo-warzywnego.</w:t>
      </w:r>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lastRenderedPageBreak/>
        <w:t>Kanalizacja – oczyszczalnie ścieków</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W Białobrzegach funkcjonuje oczyszczalnia ścieków komunalnych, do której dowożone są również ścieki </w:t>
      </w:r>
      <w:r w:rsidRPr="002E6D3D">
        <w:rPr>
          <w:sz w:val="22"/>
          <w:szCs w:val="22"/>
        </w:rPr>
        <w:br/>
        <w:t xml:space="preserve">z terenów nieposiadających kanalizacji. Ponadto na terenie powiatu funkcjonują zakładowe oczyszczalnie ścieków: </w:t>
      </w:r>
      <w:r w:rsidRPr="002E6D3D">
        <w:rPr>
          <w:sz w:val="22"/>
          <w:szCs w:val="22"/>
        </w:rPr>
        <w:br/>
        <w:t xml:space="preserve">w Suchej dla szkoły podstawowej oraz SM „Bloki”, w Stawiszynie dla aresztu śledczego, w Radzanowie, w Czyżówce (gmina Stara Błotnica), w </w:t>
      </w:r>
      <w:proofErr w:type="spellStart"/>
      <w:r w:rsidRPr="002E6D3D">
        <w:rPr>
          <w:sz w:val="22"/>
          <w:szCs w:val="22"/>
        </w:rPr>
        <w:t>Niedabylu</w:t>
      </w:r>
      <w:proofErr w:type="spellEnd"/>
      <w:r w:rsidRPr="002E6D3D">
        <w:rPr>
          <w:sz w:val="22"/>
          <w:szCs w:val="22"/>
        </w:rPr>
        <w:t xml:space="preserve"> dla Domu Pomocy Społecznej, w Bobrku dla szkoły podstawowej, </w:t>
      </w:r>
      <w:r w:rsidRPr="002E6D3D">
        <w:rPr>
          <w:sz w:val="22"/>
          <w:szCs w:val="22"/>
        </w:rPr>
        <w:br/>
        <w:t xml:space="preserve">w Wyśmierzycach, w Stromcu, w Pniach dla „WABO” Spółka z o.o., </w:t>
      </w:r>
      <w:proofErr w:type="spellStart"/>
      <w:r w:rsidRPr="002E6D3D">
        <w:rPr>
          <w:sz w:val="22"/>
          <w:szCs w:val="22"/>
        </w:rPr>
        <w:t>podczyszczalnie</w:t>
      </w:r>
      <w:proofErr w:type="spellEnd"/>
      <w:r w:rsidRPr="002E6D3D">
        <w:rPr>
          <w:sz w:val="22"/>
          <w:szCs w:val="22"/>
        </w:rPr>
        <w:t xml:space="preserve"> dla ścieków opadowych </w:t>
      </w:r>
      <w:r w:rsidRPr="002E6D3D">
        <w:rPr>
          <w:sz w:val="22"/>
          <w:szCs w:val="22"/>
        </w:rPr>
        <w:br/>
        <w:t>z terenów przemysłowych (stacje benzynowe i drobne zakłady); oraz przydomowe oczyszczalnie ścieków.</w:t>
      </w:r>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Gospodarka odpadami</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Selektywną zbiórkę odpadów prowadzą gminy: Radzanów (od 2001), Stara Błotnica (od 2003), Białobrzegi (od 2004), Stromiec (2004), Promna (od 2008), Wyśmierzyce (od 2013 r.). W gminach: Białobrzegi, Stara Błotnica, Wyśmierzyce funkcjonują Punkty Selektywnej Zbiórki Odpadów Komunalnych. W gminie Promna problem selektywnej zbiórki odpadów komunalnych rozwiązany jest w ramach Związku Międzygminnego pod nazwą Natura </w:t>
      </w:r>
      <w:r w:rsidRPr="002E6D3D">
        <w:rPr>
          <w:sz w:val="22"/>
          <w:szCs w:val="22"/>
        </w:rPr>
        <w:br/>
        <w:t xml:space="preserve">w Grójcu).  </w:t>
      </w:r>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Odpady niebezpieczne</w:t>
      </w:r>
    </w:p>
    <w:p w:rsidR="00101D7F" w:rsidRDefault="00101D7F" w:rsidP="00101D7F">
      <w:pPr>
        <w:pStyle w:val="Tekstpodstawowy"/>
        <w:spacing w:line="264" w:lineRule="auto"/>
        <w:ind w:right="-142" w:firstLine="709"/>
        <w:rPr>
          <w:sz w:val="22"/>
          <w:szCs w:val="22"/>
          <w:highlight w:val="yellow"/>
        </w:rPr>
      </w:pPr>
      <w:r w:rsidRPr="002E6D3D">
        <w:rPr>
          <w:sz w:val="22"/>
          <w:szCs w:val="22"/>
        </w:rPr>
        <w:t>Podstawowym źródłem powstawania odpadów niebezpiecznych jest działalność przemysłowa i usługowa. Odpady niebezpieczne powstają również w gospodarstwach domowych, służbie zdrowia i szkolnictwie. Na terenie objętym LSR zlokalizowany był jeden mogilnik – w miejscowości Cecylówka, gmina Stromiec, na terenie Lasów Państwowych Nadleśnictwa Dobieszyn. Mogilnik został zlikwidowany i zrekultywowany w 2010 r. Z mogilnika wydobyto i poddano specjalistycznym zakładzie termicznemu unieszkodliwieniu przeterminowane środki ochrony roślin. Usunięto i przekazano do unieszkodliwienia zanieczyszczony grunt i zanieczyszczony gruz. Teren zrekultywowano na całkowitej powierzchni 600 m</w:t>
      </w:r>
      <w:r w:rsidRPr="002E6D3D">
        <w:rPr>
          <w:sz w:val="22"/>
          <w:szCs w:val="22"/>
          <w:vertAlign w:val="superscript"/>
        </w:rPr>
        <w:t>2</w:t>
      </w:r>
      <w:r w:rsidRPr="002E6D3D">
        <w:rPr>
          <w:sz w:val="22"/>
          <w:szCs w:val="22"/>
        </w:rPr>
        <w:t>. Wykonano sieć monitoringu lokalnego wód podziemnych, na którą składają się 3 piezometry.</w:t>
      </w:r>
      <w:r w:rsidRPr="002E6D3D">
        <w:rPr>
          <w:sz w:val="22"/>
          <w:szCs w:val="22"/>
          <w:highlight w:val="yellow"/>
        </w:rPr>
        <w:t xml:space="preserve"> </w:t>
      </w:r>
    </w:p>
    <w:p w:rsidR="00101D7F" w:rsidRPr="002E6D3D" w:rsidRDefault="00101D7F" w:rsidP="00101D7F">
      <w:pPr>
        <w:pStyle w:val="Tekstpodstawowy"/>
        <w:spacing w:line="264" w:lineRule="auto"/>
        <w:ind w:right="-142" w:firstLine="709"/>
        <w:rPr>
          <w:sz w:val="22"/>
          <w:szCs w:val="22"/>
          <w:highlight w:val="yellow"/>
        </w:rPr>
      </w:pPr>
    </w:p>
    <w:p w:rsidR="00101D7F" w:rsidRPr="00C656AD" w:rsidRDefault="00101D7F" w:rsidP="00101D7F">
      <w:pPr>
        <w:pStyle w:val="Nagwek2"/>
        <w:numPr>
          <w:ilvl w:val="0"/>
          <w:numId w:val="13"/>
        </w:numPr>
      </w:pPr>
      <w:bookmarkStart w:id="22" w:name="_Toc439148122"/>
      <w:r w:rsidRPr="00C656AD">
        <w:t>Dziedzictwo kulturowe obszaru</w:t>
      </w:r>
      <w:bookmarkEnd w:id="22"/>
    </w:p>
    <w:p w:rsidR="00101D7F" w:rsidRPr="0097695E" w:rsidRDefault="00101D7F" w:rsidP="00101D7F">
      <w:pPr>
        <w:pStyle w:val="Nagwek3"/>
        <w:numPr>
          <w:ilvl w:val="1"/>
          <w:numId w:val="18"/>
        </w:numPr>
      </w:pPr>
      <w:bookmarkStart w:id="23" w:name="_Toc439148123"/>
      <w:r w:rsidRPr="0097695E">
        <w:rPr>
          <w:rStyle w:val="Nagwek3Znak"/>
        </w:rPr>
        <w:t>Uwarunkowania historyczne</w:t>
      </w:r>
      <w:bookmarkEnd w:id="23"/>
      <w:r w:rsidRPr="0097695E">
        <w:t xml:space="preserve">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znajdujący się między rzekami: Pilicą, Radomką i Wisłą zwany jest </w:t>
      </w:r>
      <w:proofErr w:type="spellStart"/>
      <w:r w:rsidRPr="002E6D3D">
        <w:rPr>
          <w:rFonts w:ascii="Times New Roman" w:hAnsi="Times New Roman"/>
        </w:rPr>
        <w:t>Zapiliczem</w:t>
      </w:r>
      <w:proofErr w:type="spellEnd"/>
      <w:r w:rsidRPr="002E6D3D">
        <w:rPr>
          <w:rFonts w:ascii="Times New Roman" w:hAnsi="Times New Roman"/>
        </w:rPr>
        <w:t xml:space="preserve">. Nazwa taka występuje już w dokumentach średniowiecznych. Oznacza tereny leżące na południe od dolnej Pilicy, będące obszarem pogranicznym między Małopolską i Mazowszem. Przynależność terytorialna do poszczególnych księstw była też różna – Zapilicze należało do Ziemi Czerskiej (Mazowsze), a potem do Ziemi Radomskiej wchodzącej w skład Ziemi Sandomierskiej, będącej częścią Małopolski. Odrębność tych ziem utrwalała również podległość kościelna, gdyż należały one w większości do archidiecezji gnieźnieńskiej. Dzieje </w:t>
      </w:r>
      <w:proofErr w:type="spellStart"/>
      <w:r w:rsidRPr="002E6D3D">
        <w:rPr>
          <w:rFonts w:ascii="Times New Roman" w:hAnsi="Times New Roman"/>
        </w:rPr>
        <w:t>Zapilcza</w:t>
      </w:r>
      <w:proofErr w:type="spellEnd"/>
      <w:r w:rsidRPr="002E6D3D">
        <w:rPr>
          <w:rFonts w:ascii="Times New Roman" w:hAnsi="Times New Roman"/>
        </w:rPr>
        <w:t xml:space="preserve"> w początkach państwa polskiego są przyczynkiem do dziejów Polski Piastów. Grody obronne istniejące wzdłuż południowego brzegu Pilicy świadczą </w:t>
      </w:r>
      <w:r w:rsidRPr="002E6D3D">
        <w:rPr>
          <w:rFonts w:ascii="Times New Roman" w:hAnsi="Times New Roman"/>
        </w:rPr>
        <w:br/>
        <w:t xml:space="preserve">o ważności naszego regionu dla zabezpieczenia granic Małopolski przed najazdami z północy plemion bałtyckich oraz słowiańskich sąsiadów. Od skraju puszczy nadpilickiej grody te to Szczyty, Grodzisko, Gózd, Siekluki, Kiełbów, Błotnica i Radzanów, na północnym brzegu Pilicy istniały grody w Lekarcicach i </w:t>
      </w:r>
      <w:proofErr w:type="spellStart"/>
      <w:r w:rsidRPr="002E6D3D">
        <w:rPr>
          <w:rFonts w:ascii="Times New Roman" w:hAnsi="Times New Roman"/>
        </w:rPr>
        <w:t>Promnie</w:t>
      </w:r>
      <w:proofErr w:type="spellEnd"/>
      <w:r w:rsidRPr="002E6D3D">
        <w:rPr>
          <w:rFonts w:ascii="Times New Roman" w:hAnsi="Times New Roman"/>
        </w:rPr>
        <w:t>.</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czasach nowożytnych Ziemia Białobrzeska przeżywa szybki rozwój gospodarczy, zakładane są nowe wsie, </w:t>
      </w:r>
      <w:r w:rsidRPr="002E6D3D">
        <w:rPr>
          <w:rFonts w:ascii="Times New Roman" w:hAnsi="Times New Roman"/>
        </w:rPr>
        <w:br/>
        <w:t xml:space="preserve">a Białobrzegi na mocy przywileju wydanego 2 września 1540 roku przez króla Zygmunta Starego stało się miastem </w:t>
      </w:r>
      <w:r w:rsidRPr="002E6D3D">
        <w:rPr>
          <w:rFonts w:ascii="Times New Roman" w:hAnsi="Times New Roman"/>
        </w:rPr>
        <w:br/>
        <w:t xml:space="preserve">i dołączyło do mających ten status od roku 1396 Przybyszewa i Wyśmierzyc. W tym stuleciu powstała też parafia białobrzeska, na części terytorium parafii Jasionna. Rozwój ekonomiczny związany jest też z eksploatacją Puszczy </w:t>
      </w:r>
      <w:proofErr w:type="spellStart"/>
      <w:r w:rsidRPr="002E6D3D">
        <w:rPr>
          <w:rFonts w:ascii="Times New Roman" w:hAnsi="Times New Roman"/>
        </w:rPr>
        <w:t>Stromieckiej</w:t>
      </w:r>
      <w:proofErr w:type="spellEnd"/>
      <w:r w:rsidRPr="002E6D3D">
        <w:rPr>
          <w:rFonts w:ascii="Times New Roman" w:hAnsi="Times New Roman"/>
        </w:rPr>
        <w:t xml:space="preserve">, wspieraną przez przywileje nadane przez królów m.in. Zygmunta III Wazy, zezwalające na pozyskiwanie drewna w całej Puszczy, co skutkuje powstaniem miejscowości Bud Biejkowskich, Bud Brankowskich, Lipskich Bud, których mieszkańcy wytwarzali smołę, węgiel drzewny itp. W tym okresie rozwija się bartnictwo (Sucha Szlachecka od 1554 r.), pozyskuje się również drewno (głównie sosnowe na maszty) spławiane Pilicą i Wisłą do Gdańska. Okres wojen szwedzkich, Wojny Północnej, klęsk żywiołowych i epidemii oraz rozbiorów (utrata związków gospodarczych z Pomorzem) to czas zniszczeń i regresu w rozwoju </w:t>
      </w:r>
      <w:proofErr w:type="spellStart"/>
      <w:r w:rsidRPr="002E6D3D">
        <w:rPr>
          <w:rFonts w:ascii="Times New Roman" w:hAnsi="Times New Roman"/>
        </w:rPr>
        <w:t>Zapilcza</w:t>
      </w:r>
      <w:proofErr w:type="spellEnd"/>
      <w:r w:rsidRPr="002E6D3D">
        <w:rPr>
          <w:rFonts w:ascii="Times New Roman" w:hAnsi="Times New Roman"/>
        </w:rPr>
        <w:t xml:space="preserve">.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Tuż przed wybuchem Powstania Listopadowego władze Królestwa podejmują decyzję o budowie traktu krakowskiego. Budowę ukończono w kilka lat, budując także budynki administracji, stacje pocztowe i zajazdy, co zapewniało wysoki, jak na owe czasy komfort podróży. Trakt krakowski, przebudowywany jeszcze dwukrotnie </w:t>
      </w:r>
      <w:r>
        <w:rPr>
          <w:rFonts w:ascii="Times New Roman" w:hAnsi="Times New Roman"/>
        </w:rPr>
        <w:br/>
      </w:r>
      <w:r w:rsidRPr="002E6D3D">
        <w:rPr>
          <w:rFonts w:ascii="Times New Roman" w:hAnsi="Times New Roman"/>
        </w:rPr>
        <w:t>w latach dwudziestych i trzydziestych XX wieku i na początku obecnego stulecia, kiedy stał się drogą szybkiego ruchu S7 – stał się katalizatorem rozwoju Ziemi Białobrzeskiej.</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Kolejny regres w rozwoju </w:t>
      </w:r>
      <w:proofErr w:type="spellStart"/>
      <w:r w:rsidRPr="002E6D3D">
        <w:rPr>
          <w:rFonts w:ascii="Times New Roman" w:hAnsi="Times New Roman"/>
        </w:rPr>
        <w:t>Zapilicza</w:t>
      </w:r>
      <w:proofErr w:type="spellEnd"/>
      <w:r w:rsidRPr="002E6D3D">
        <w:rPr>
          <w:rFonts w:ascii="Times New Roman" w:hAnsi="Times New Roman"/>
        </w:rPr>
        <w:t xml:space="preserve"> przyniosła II Wojna Światowa, ale w tym okresie było ono ważnym obszarem walki partyzanckiej i działalności konspiracyjnej. Powrót na drogę rozwoju i odnowę powiązań społeczno-</w:t>
      </w:r>
      <w:r w:rsidRPr="002E6D3D">
        <w:rPr>
          <w:rFonts w:ascii="Times New Roman" w:hAnsi="Times New Roman"/>
        </w:rPr>
        <w:lastRenderedPageBreak/>
        <w:t>ekonomicznych, nastąpił od 1956 roku, kiedy to powołano powiat białobrzeski, a następnie po 1999 – po reformie administracyjnej, kiedy to powstają nowe instytucje oświatowe, kulturalne i gospodarcze.</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Zapilicze poprzez wspólne doświadczenia historyczne mieszkańców, ich stałe zaangażowanie w obronę Ojczyzny, kultury narodowej, praw obywatelskich i mogących być wzorem patriotyzmu jest spójnym terytorium </w:t>
      </w:r>
      <w:r w:rsidRPr="002E6D3D">
        <w:rPr>
          <w:rFonts w:ascii="Times New Roman" w:hAnsi="Times New Roman"/>
        </w:rPr>
        <w:br/>
        <w:t xml:space="preserve">z dużą identyfikacją społeczną. Przykładem może być zaangażowanie mieszkańców wszystkich gmin w reaktywację powiatu białobrzeskiego, który jest dla nich wspólną „małą Ojczyzną”, będącą kontynuacją historycznych więzów </w:t>
      </w:r>
      <w:proofErr w:type="spellStart"/>
      <w:r w:rsidRPr="002E6D3D">
        <w:rPr>
          <w:rFonts w:ascii="Times New Roman" w:hAnsi="Times New Roman"/>
        </w:rPr>
        <w:t>Zapiliczan</w:t>
      </w:r>
      <w:proofErr w:type="spellEnd"/>
      <w:r w:rsidRPr="002E6D3D">
        <w:rPr>
          <w:rFonts w:ascii="Times New Roman" w:hAnsi="Times New Roman"/>
        </w:rPr>
        <w:t xml:space="preserve">. O integracji poprzez wspólne doświadczenia historyczne, może świadczyć to, że choć do roku 1815 gmina Promna nie była częścią </w:t>
      </w:r>
      <w:proofErr w:type="spellStart"/>
      <w:r w:rsidRPr="002E6D3D">
        <w:rPr>
          <w:rFonts w:ascii="Times New Roman" w:hAnsi="Times New Roman"/>
        </w:rPr>
        <w:t>Zapilicza</w:t>
      </w:r>
      <w:proofErr w:type="spellEnd"/>
      <w:r w:rsidRPr="002E6D3D">
        <w:rPr>
          <w:rFonts w:ascii="Times New Roman" w:hAnsi="Times New Roman"/>
        </w:rPr>
        <w:t xml:space="preserve">, to wspólna walka z rosyjskim zaborcą, a potem z okupantami zjednoczyła ją </w:t>
      </w:r>
      <w:r w:rsidRPr="002E6D3D">
        <w:rPr>
          <w:rFonts w:ascii="Times New Roman" w:hAnsi="Times New Roman"/>
        </w:rPr>
        <w:br/>
        <w:t xml:space="preserve">z pozostałym obszarem naszego </w:t>
      </w:r>
      <w:proofErr w:type="spellStart"/>
      <w:r w:rsidRPr="002E6D3D">
        <w:rPr>
          <w:rFonts w:ascii="Times New Roman" w:hAnsi="Times New Roman"/>
        </w:rPr>
        <w:t>miniregionu</w:t>
      </w:r>
      <w:proofErr w:type="spellEnd"/>
      <w:r w:rsidRPr="002E6D3D">
        <w:rPr>
          <w:rFonts w:ascii="Times New Roman" w:hAnsi="Times New Roman"/>
        </w:rPr>
        <w:t>.</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To poczucie wspólnoty wynikające z wielowiekowego tworzenia tożsamości </w:t>
      </w:r>
      <w:proofErr w:type="spellStart"/>
      <w:r w:rsidRPr="002E6D3D">
        <w:rPr>
          <w:rFonts w:ascii="Times New Roman" w:hAnsi="Times New Roman"/>
        </w:rPr>
        <w:t>Zapiliczan</w:t>
      </w:r>
      <w:proofErr w:type="spellEnd"/>
      <w:r w:rsidRPr="002E6D3D">
        <w:rPr>
          <w:rFonts w:ascii="Times New Roman" w:hAnsi="Times New Roman"/>
        </w:rPr>
        <w:t>, odrębnej kulturowo od sąsiadów – gwara, stroje, tradycje, jest spoiwem dającym poczucie jedności i integracji. Jest to też impuls do podtrzymywania tego dziedzictwa – odradzające się i odnoszące sukcesy zespoły artystyczne działające przy Kołach Gospodyń Wiejskich i innych stowarzyszeniach w czerwcu 2015 roku w Starej Błotnicy zorganizowały przy wsparciu samorządów „</w:t>
      </w:r>
      <w:proofErr w:type="spellStart"/>
      <w:r w:rsidRPr="002E6D3D">
        <w:rPr>
          <w:rFonts w:ascii="Times New Roman" w:hAnsi="Times New Roman"/>
        </w:rPr>
        <w:t>Błotnicki</w:t>
      </w:r>
      <w:proofErr w:type="spellEnd"/>
      <w:r w:rsidRPr="002E6D3D">
        <w:rPr>
          <w:rFonts w:ascii="Times New Roman" w:hAnsi="Times New Roman"/>
        </w:rPr>
        <w:t xml:space="preserve"> Przegląd Kapel i Zespołów Śpiewaczych”. Inną formą podtrzymywania dziedzictwa historycznego i patriotyzmu są cykliczne uroczystości patriotyczne w placówkach oświatowych, z których wiele nosi imiona związane z historią i bohaterami narodowymi – Armii Krajowej, Dionizego Czachowskiego czy Józefa Piłsudskiego. Pozwala to na przekazywanie wspólnej historii coraz to młodszym mieszkańcom </w:t>
      </w:r>
      <w:proofErr w:type="spellStart"/>
      <w:r w:rsidRPr="002E6D3D">
        <w:rPr>
          <w:rFonts w:ascii="Times New Roman" w:hAnsi="Times New Roman"/>
        </w:rPr>
        <w:t>Zapilicza</w:t>
      </w:r>
      <w:proofErr w:type="spellEnd"/>
      <w:r w:rsidRPr="002E6D3D">
        <w:rPr>
          <w:rFonts w:ascii="Times New Roman" w:hAnsi="Times New Roman"/>
        </w:rPr>
        <w:t xml:space="preserve">. </w:t>
      </w:r>
    </w:p>
    <w:p w:rsidR="00101D7F" w:rsidRPr="0097695E" w:rsidRDefault="00101D7F" w:rsidP="00101D7F">
      <w:pPr>
        <w:pStyle w:val="Nagwek3"/>
        <w:numPr>
          <w:ilvl w:val="1"/>
          <w:numId w:val="18"/>
        </w:numPr>
      </w:pPr>
      <w:bookmarkStart w:id="24" w:name="_Toc439148124"/>
      <w:r w:rsidRPr="0097695E">
        <w:t>Uwarunkowania kulturowe</w:t>
      </w:r>
      <w:bookmarkEnd w:id="24"/>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 xml:space="preserve">Ślady </w:t>
      </w:r>
      <w:r w:rsidRPr="002E6D3D">
        <w:rPr>
          <w:rFonts w:ascii="Times New Roman" w:hAnsi="Times New Roman"/>
        </w:rPr>
        <w:t>początków</w:t>
      </w:r>
      <w:r w:rsidRPr="002E6D3D">
        <w:rPr>
          <w:rFonts w:ascii="Times New Roman" w:hAnsi="Times New Roman"/>
          <w:color w:val="000000"/>
        </w:rPr>
        <w:t xml:space="preserve"> kultury materialnej na obszarze LGD Zapilicze sięgają II wieku, kiedy to na te tereny zaczynają </w:t>
      </w:r>
      <w:r w:rsidRPr="002E6D3D">
        <w:rPr>
          <w:rFonts w:ascii="Times New Roman" w:hAnsi="Times New Roman"/>
        </w:rPr>
        <w:t>napływać</w:t>
      </w:r>
      <w:r w:rsidRPr="002E6D3D">
        <w:rPr>
          <w:rFonts w:ascii="Times New Roman" w:hAnsi="Times New Roman"/>
          <w:color w:val="000000"/>
        </w:rPr>
        <w:t xml:space="preserve"> osadnicy; ślady osadnictwa przedsłowiańskiego utrzymują się do V wieku. Wykopaliska archeologiczne identyfikują artefakty jako pozostałości przede wszystkim kultury przeworskiej (np. krąg kamienny w Brzeźcach), ale także i innych kultur (np. rzadkie na ziemiach polskich założenie przypominające świątynię kultu wód w Zacharzewie).  </w:t>
      </w:r>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W średniowieczu Zapilicze przeżywa początki osadnictwa.</w:t>
      </w:r>
      <w:r w:rsidRPr="002E6D3D">
        <w:t xml:space="preserve"> </w:t>
      </w:r>
      <w:r w:rsidRPr="002E6D3D">
        <w:rPr>
          <w:rFonts w:ascii="Times New Roman" w:hAnsi="Times New Roman"/>
          <w:color w:val="000000"/>
        </w:rPr>
        <w:t xml:space="preserve">Powstają grody obronne, wokół których tworzą się ośrodki cywilizacyjne – miasta i wsie. Tworzy się sieć parafii, które stają się centrami kulturowymi. </w:t>
      </w:r>
      <w:r w:rsidRPr="002E6D3D">
        <w:rPr>
          <w:rFonts w:ascii="Times New Roman" w:hAnsi="Times New Roman"/>
        </w:rPr>
        <w:t xml:space="preserve">Niestety Zapilicze wielokrotnie było areną wojen, powstań i innych zdarzeń, które powodowały zniszczenia dorobku kulturowego, zwłaszcza kultury materialnej. </w:t>
      </w:r>
      <w:r w:rsidRPr="002E6D3D">
        <w:rPr>
          <w:rFonts w:ascii="Times New Roman" w:hAnsi="Times New Roman"/>
          <w:color w:val="000000"/>
        </w:rPr>
        <w:t xml:space="preserve">Począwszy od okresu średniowiecza naturalną granicę pomiędzy Małopolską a Mazowszem stanowiła rzeka Pilica. Niewiele z historycznie ukształtowanych odrębności pomiędzy tymi krainami zachowało się do dziś w sferze dziedzictwa kultury materialnej lub poczucia tożsamości i w tradycjach nadpilickiego regionu. Region ten różni się fizjonomicznie od obszaru położonego na południu od Pilicy bardziej rozproszoną zabudową wiejską, w tym także dużą liczbą dworów. Ten typ osadnictwa związany był z korzystnymi warunkami rozwoju rolnictwa (dobre gleby, które były podstawą rozwoju gospodarki folwarcznej, a następnie specjalizacji sadowniczej). </w:t>
      </w:r>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 xml:space="preserve">Wśród obiektów kultury materialnej zachowało się na obszarze </w:t>
      </w:r>
      <w:proofErr w:type="spellStart"/>
      <w:r w:rsidRPr="002E6D3D">
        <w:rPr>
          <w:rFonts w:ascii="Times New Roman" w:hAnsi="Times New Roman"/>
          <w:color w:val="000000"/>
        </w:rPr>
        <w:t>Zapilicza</w:t>
      </w:r>
      <w:proofErr w:type="spellEnd"/>
      <w:r w:rsidRPr="002E6D3D">
        <w:rPr>
          <w:rFonts w:ascii="Times New Roman" w:hAnsi="Times New Roman"/>
          <w:color w:val="000000"/>
        </w:rPr>
        <w:t xml:space="preserve"> kilka znaczących obiektów związanych z kultem religijnym. </w:t>
      </w:r>
      <w:r w:rsidRPr="002E6D3D">
        <w:rPr>
          <w:rFonts w:ascii="Times New Roman" w:hAnsi="Times New Roman"/>
        </w:rPr>
        <w:t>Świadectwa przeszłości, jakie przetrwały do naszych czasów to</w:t>
      </w:r>
      <w:r w:rsidRPr="002E6D3D">
        <w:rPr>
          <w:rFonts w:ascii="Times New Roman" w:hAnsi="Times New Roman"/>
          <w:color w:val="000000"/>
        </w:rPr>
        <w:t xml:space="preserve"> m.in. gotycka rzeźba św. Diakona i późnogotycki krucyfiks i XVI-wieczny obraz Matki Boskiej z Dzieciątkiem oraz dwa dzwony z XVI wieku w Błotnicy. Sakralne obiekty zabytkowe z XVI w. są także w </w:t>
      </w:r>
      <w:proofErr w:type="spellStart"/>
      <w:r w:rsidRPr="002E6D3D">
        <w:rPr>
          <w:rFonts w:ascii="Times New Roman" w:hAnsi="Times New Roman"/>
          <w:color w:val="000000"/>
        </w:rPr>
        <w:t>Bukównie</w:t>
      </w:r>
      <w:proofErr w:type="spellEnd"/>
      <w:r w:rsidRPr="002E6D3D">
        <w:rPr>
          <w:rFonts w:ascii="Times New Roman" w:hAnsi="Times New Roman"/>
          <w:color w:val="000000"/>
        </w:rPr>
        <w:t xml:space="preserve">, Stromcu, Jasionnie, Waliskach. Późniejsze XIX- i XX-wieczne obiekty zabytkowe to świątynie, kapliczki, pałace i dwory szlacheckie wraz </w:t>
      </w:r>
      <w:r w:rsidRPr="002E6D3D">
        <w:rPr>
          <w:rFonts w:ascii="Times New Roman" w:hAnsi="Times New Roman"/>
          <w:color w:val="000000"/>
        </w:rPr>
        <w:br/>
        <w:t xml:space="preserve">z otaczającymi je parkami, a także obiekty kultury świeckiej, jak np. wspomniany już most żelbetonowy </w:t>
      </w:r>
      <w:r w:rsidRPr="002E6D3D">
        <w:rPr>
          <w:rFonts w:ascii="Times New Roman" w:hAnsi="Times New Roman"/>
          <w:color w:val="000000"/>
        </w:rPr>
        <w:br/>
        <w:t xml:space="preserve">w Białobrzegach pięknie wtopiony w nadpilicki krajobraz (i będący obiektem wielu utworów literackich), czy budynek gorzelni w Chruściechowie. </w:t>
      </w:r>
      <w:r w:rsidRPr="002E6D3D">
        <w:rPr>
          <w:rFonts w:ascii="Times New Roman" w:hAnsi="Times New Roman"/>
        </w:rPr>
        <w:t>Interesująca jest też zabudowa Wyśmierzyc, najmniejszego polskiego miasta, gdzie jest ponad 130 zabytkowych, ponad</w:t>
      </w:r>
      <w:r w:rsidR="00A70897">
        <w:rPr>
          <w:rFonts w:ascii="Times New Roman" w:hAnsi="Times New Roman"/>
        </w:rPr>
        <w:t xml:space="preserve"> </w:t>
      </w:r>
      <w:r w:rsidRPr="002E6D3D">
        <w:rPr>
          <w:rFonts w:ascii="Times New Roman" w:hAnsi="Times New Roman"/>
        </w:rPr>
        <w:t xml:space="preserve">stuletnich domów tworzących założenie architektoniczne charakterystyczne dla końca XIX wieku.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Zapilicze było zamieszkiwane nie tylko przez Polaków, żyły tu także mniejszości narodowe. Najliczniejszą </w:t>
      </w:r>
      <w:r w:rsidRPr="002E6D3D">
        <w:rPr>
          <w:rFonts w:ascii="Times New Roman" w:hAnsi="Times New Roman"/>
        </w:rPr>
        <w:br/>
        <w:t xml:space="preserve">z nich stanowili Żydzi, ale byli także Niemcy, Włosi, Rosjanie, Romowie, którzy pozostawili po sobie ślad w postaci np. domów modlitwy, czy </w:t>
      </w:r>
      <w:r w:rsidRPr="002E6D3D">
        <w:rPr>
          <w:rFonts w:ascii="Times New Roman" w:hAnsi="Times New Roman"/>
          <w:color w:val="000000"/>
        </w:rPr>
        <w:t>artystyczne</w:t>
      </w:r>
      <w:r w:rsidRPr="002E6D3D">
        <w:rPr>
          <w:rFonts w:ascii="Times New Roman" w:hAnsi="Times New Roman"/>
        </w:rPr>
        <w:t xml:space="preserve"> nagrobki na cmentarzach, a także tradycje uprawy warzyw.</w:t>
      </w:r>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rPr>
        <w:t xml:space="preserve"> Tak więc, uwarunkowania kulturowe regionu pozostają pod znakiem różnych kultur i wyznań mieszkańców rozwijanej pod silnym wpływem traktów i szlaków handlowych. Różnorodność ta wpłynęła silnie na tutejszą kuchnię regionalną, która </w:t>
      </w:r>
      <w:r w:rsidRPr="002E6D3D">
        <w:rPr>
          <w:rFonts w:ascii="Times New Roman" w:hAnsi="Times New Roman"/>
          <w:color w:val="000000"/>
        </w:rPr>
        <w:t xml:space="preserve">jest jednym z istotniejszych atutów </w:t>
      </w:r>
      <w:proofErr w:type="spellStart"/>
      <w:r w:rsidRPr="002E6D3D">
        <w:rPr>
          <w:rFonts w:ascii="Times New Roman" w:hAnsi="Times New Roman"/>
          <w:color w:val="000000"/>
        </w:rPr>
        <w:t>Zapilicza</w:t>
      </w:r>
      <w:proofErr w:type="spellEnd"/>
      <w:r w:rsidRPr="002E6D3D">
        <w:rPr>
          <w:rFonts w:ascii="Times New Roman" w:hAnsi="Times New Roman"/>
          <w:color w:val="000000"/>
        </w:rPr>
        <w:t xml:space="preserve">. To właśnie tutaj można spróbować najlepszych pyz, potraw myśliwskich, rybnych czy wspaniałych „swojskich” wędlin. Rodzime restauracje wykorzystują tradycyjne przepisy. Kulinaria oparte są na lokalnych zasobach, stanowi to ogromny potencjał do rozwoju turystyki </w:t>
      </w:r>
      <w:r w:rsidRPr="002E6D3D">
        <w:rPr>
          <w:rFonts w:ascii="Times New Roman" w:hAnsi="Times New Roman"/>
          <w:color w:val="000000"/>
        </w:rPr>
        <w:br/>
        <w:t>i agroturystyki.</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color w:val="000000"/>
        </w:rPr>
        <w:t>Ważnym elementem dziedzictwa kulturowego naszego regionu jest odrębność językowa – ukształtował się tu odrębny dialekt. Tereny</w:t>
      </w:r>
      <w:r w:rsidRPr="002E6D3D">
        <w:rPr>
          <w:rFonts w:ascii="Times New Roman" w:hAnsi="Times New Roman"/>
        </w:rPr>
        <w:t xml:space="preserve"> należące do archidiakonatu </w:t>
      </w:r>
      <w:proofErr w:type="spellStart"/>
      <w:r w:rsidRPr="002E6D3D">
        <w:rPr>
          <w:rFonts w:ascii="Times New Roman" w:hAnsi="Times New Roman"/>
        </w:rPr>
        <w:t>kurzelowskiego</w:t>
      </w:r>
      <w:proofErr w:type="spellEnd"/>
      <w:r w:rsidRPr="002E6D3D">
        <w:rPr>
          <w:rFonts w:ascii="Times New Roman" w:hAnsi="Times New Roman"/>
        </w:rPr>
        <w:t xml:space="preserve"> Archidiecezji Gnieźnieńskiej do 1808 r.), a dziś tworzące Ziemię Białobrzeską, znajdowały się później w granicach Małopolski, tak administracyjnych jak </w:t>
      </w:r>
      <w:r w:rsidRPr="002E6D3D">
        <w:rPr>
          <w:rFonts w:ascii="Times New Roman" w:hAnsi="Times New Roman"/>
        </w:rPr>
        <w:br/>
      </w:r>
      <w:r w:rsidRPr="002E6D3D">
        <w:rPr>
          <w:rFonts w:ascii="Times New Roman" w:hAnsi="Times New Roman"/>
        </w:rPr>
        <w:lastRenderedPageBreak/>
        <w:t>i kościelnych, ale wpływ kilkusetletniego oddzielenia, i od tej dzielnicy i od Mazowsza oraz kontakty z Wielkopolską spowodowały, iż dialekt tego regionu jest specyficzny.</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Dziedzictwo kulturowe i historyczne stwarza potencjał do wykorzystania w następnym okresie programowania. Bogactwo terenów doceniali i mieli tu swoje posiadłości letniskowe ludzie sztuki i kultury, m.in. Jeremi Przybora.</w:t>
      </w:r>
    </w:p>
    <w:p w:rsidR="00101D7F" w:rsidRPr="0097695E" w:rsidRDefault="00101D7F" w:rsidP="00101D7F">
      <w:pPr>
        <w:pStyle w:val="Nagwek3"/>
        <w:numPr>
          <w:ilvl w:val="1"/>
          <w:numId w:val="18"/>
        </w:numPr>
      </w:pPr>
      <w:bookmarkStart w:id="25" w:name="_Toc439148125"/>
      <w:r w:rsidRPr="0097695E">
        <w:t>Uwarunkowania społeczne</w:t>
      </w:r>
      <w:bookmarkEnd w:id="25"/>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Ludność </w:t>
      </w:r>
      <w:proofErr w:type="spellStart"/>
      <w:r w:rsidRPr="002E6D3D">
        <w:rPr>
          <w:rFonts w:ascii="Times New Roman" w:hAnsi="Times New Roman"/>
        </w:rPr>
        <w:t>Zapilicza</w:t>
      </w:r>
      <w:proofErr w:type="spellEnd"/>
      <w:r w:rsidRPr="002E6D3D">
        <w:rPr>
          <w:rFonts w:ascii="Times New Roman" w:hAnsi="Times New Roman"/>
        </w:rPr>
        <w:t xml:space="preserve">, już od pierwszych form osadnictwa, musiała być samoorganizującą się społecznością, co było wynikiem życia na pograniczu dzielnic piastowskich, bezkresu Puszczy </w:t>
      </w:r>
      <w:proofErr w:type="spellStart"/>
      <w:r w:rsidRPr="002E6D3D">
        <w:rPr>
          <w:rFonts w:ascii="Times New Roman" w:hAnsi="Times New Roman"/>
        </w:rPr>
        <w:t>Stromieckiej</w:t>
      </w:r>
      <w:proofErr w:type="spellEnd"/>
      <w:r w:rsidRPr="002E6D3D">
        <w:rPr>
          <w:rFonts w:ascii="Times New Roman" w:hAnsi="Times New Roman"/>
        </w:rPr>
        <w:t xml:space="preserve"> i narażeniu na różne ataki – Tatarów, Szwedów czy armii zaborczych. W takich warunkach, gdzie mieszkańcy wiosek musieli radzić sobie także </w:t>
      </w:r>
      <w:r w:rsidRPr="002E6D3D">
        <w:rPr>
          <w:rFonts w:ascii="Times New Roman" w:hAnsi="Times New Roman"/>
        </w:rPr>
        <w:br/>
        <w:t xml:space="preserve">z klęskami żywiołowymi – na przełomie XIX i XX wieku powstają w miastach i na wielu wsiach </w:t>
      </w:r>
      <w:proofErr w:type="spellStart"/>
      <w:r w:rsidRPr="002E6D3D">
        <w:rPr>
          <w:rFonts w:ascii="Times New Roman" w:hAnsi="Times New Roman"/>
        </w:rPr>
        <w:t>zapiliczańskich</w:t>
      </w:r>
      <w:proofErr w:type="spellEnd"/>
      <w:r w:rsidRPr="002E6D3D">
        <w:rPr>
          <w:rFonts w:ascii="Times New Roman" w:hAnsi="Times New Roman"/>
        </w:rPr>
        <w:t xml:space="preserve"> Ochotnicze Straże Pożarne, które poza działalnością ochronną, stanowiły centrum kształcenia obywatelskiego. Aktywność mieszkańców realizowana jest także w mających podobną do OSP formę zaangażowania w sprawy lokalne – Kołach Gospodyń Wiejskich, których członkinie kultywują dawne zwyczaje, orkiestry dęte, obyczaje i tradycje regionalne, będąc skarbnicą dla kolejnych pokoleń. Dziś w wielu miejscowościach działają stowarzyszenia </w:t>
      </w:r>
      <w:r w:rsidRPr="002E6D3D">
        <w:rPr>
          <w:rFonts w:ascii="Times New Roman" w:hAnsi="Times New Roman"/>
        </w:rPr>
        <w:br/>
        <w:t>i organizacje, poprzez które mieszkańcy mogą realizować ważne dla społeczności cele.</w:t>
      </w:r>
    </w:p>
    <w:p w:rsidR="00101D7F" w:rsidRPr="002E6D3D" w:rsidRDefault="00101D7F" w:rsidP="00101D7F">
      <w:pPr>
        <w:pStyle w:val="Nagwek2"/>
        <w:numPr>
          <w:ilvl w:val="0"/>
          <w:numId w:val="13"/>
        </w:numPr>
      </w:pPr>
      <w:bookmarkStart w:id="26" w:name="_Toc439148126"/>
      <w:r w:rsidRPr="002E6D3D">
        <w:t>Społeczeństwo i infrastruktura społeczna</w:t>
      </w:r>
      <w:bookmarkEnd w:id="26"/>
    </w:p>
    <w:p w:rsidR="00101D7F" w:rsidRPr="002E6D3D" w:rsidRDefault="00101D7F" w:rsidP="00101D7F">
      <w:pPr>
        <w:pStyle w:val="Nagwek3"/>
        <w:numPr>
          <w:ilvl w:val="1"/>
          <w:numId w:val="19"/>
        </w:numPr>
        <w:rPr>
          <w:color w:val="008000"/>
        </w:rPr>
      </w:pPr>
      <w:bookmarkStart w:id="27" w:name="_Toc439148127"/>
      <w:r w:rsidRPr="002E6D3D">
        <w:t>Demografia</w:t>
      </w:r>
      <w:bookmarkEnd w:id="27"/>
      <w:r w:rsidRPr="002E6D3D">
        <w:rPr>
          <w:color w:val="008000"/>
        </w:rPr>
        <w:t xml:space="preserve">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LGD Zapilicze, </w:t>
      </w:r>
      <w:r w:rsidRPr="002E6D3D">
        <w:rPr>
          <w:rFonts w:ascii="Times New Roman" w:hAnsi="Times New Roman"/>
          <w:b/>
        </w:rPr>
        <w:t>w końcu 2013 r. zamieszkiwało 33 669 osób</w:t>
      </w:r>
      <w:r w:rsidRPr="002E6D3D">
        <w:rPr>
          <w:rFonts w:ascii="Times New Roman" w:hAnsi="Times New Roman"/>
        </w:rPr>
        <w:t xml:space="preserve">, co stanowiło 0,63% mieszkańców Mazowsza. Kobiety stanowiły 49,5%, a ludność wiejska 75,9%. Średnia gęstość zaludnienia jest niska – 58 osób na </w:t>
      </w:r>
      <w:r w:rsidRPr="002E6D3D">
        <w:rPr>
          <w:rFonts w:ascii="Times New Roman" w:hAnsi="Times New Roman"/>
        </w:rPr>
        <w:br/>
        <w:t>1 km</w:t>
      </w:r>
      <w:r w:rsidRPr="002E6D3D">
        <w:rPr>
          <w:rFonts w:ascii="Times New Roman" w:hAnsi="Times New Roman"/>
          <w:vertAlign w:val="superscript"/>
        </w:rPr>
        <w:t>2</w:t>
      </w:r>
      <w:r w:rsidRPr="002E6D3D">
        <w:rPr>
          <w:rFonts w:ascii="Times New Roman" w:hAnsi="Times New Roman"/>
        </w:rPr>
        <w:t>, podczas gdy średnia wojewódzka (jedna z najwyższych w kraju) to 150 osób na 1 km</w:t>
      </w:r>
      <w:r w:rsidRPr="002E6D3D">
        <w:rPr>
          <w:rFonts w:ascii="Times New Roman" w:hAnsi="Times New Roman"/>
          <w:vertAlign w:val="superscript"/>
        </w:rPr>
        <w:t>2</w:t>
      </w:r>
      <w:r w:rsidRPr="002E6D3D">
        <w:rPr>
          <w:rFonts w:ascii="Times New Roman" w:hAnsi="Times New Roman"/>
        </w:rPr>
        <w:t>. W okresie 2009-2013 na terenie działalności LGD zanotowano przewagę wymeldowań na pobyt stały nad liczbą zameldowań. Jest to trend zgodny z obserwowanym w województwie, który może świadczyć o niskiej atrakcyjności obszaru LGD do zamieszkania. Dużą część emigrantów stanowią ludzie młodzi, którzy nie widzą możliwości realizowania swoich aspiracji na terenie LGD.</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strukturze wiekowej ludności zdecydowanie </w:t>
      </w:r>
      <w:r w:rsidRPr="002E6D3D">
        <w:rPr>
          <w:rFonts w:ascii="Times New Roman" w:hAnsi="Times New Roman"/>
          <w:b/>
        </w:rPr>
        <w:t>dominuje grupa osób w wieku produkcyjnym</w:t>
      </w:r>
      <w:r w:rsidRPr="002E6D3D">
        <w:rPr>
          <w:rFonts w:ascii="Times New Roman" w:hAnsi="Times New Roman"/>
        </w:rPr>
        <w:t xml:space="preserve">, stanowiąc 62,5% ogółu mieszkańców. Od 2009 r. udział tej grupy wzrósł o 1,4 pkt. proc. (470 osób). W tym samym okresie nieznacznie, bo o 0,1 pkt. proc. </w:t>
      </w:r>
      <w:r w:rsidRPr="002E6D3D">
        <w:rPr>
          <w:rFonts w:ascii="Times New Roman" w:hAnsi="Times New Roman"/>
          <w:b/>
        </w:rPr>
        <w:t>zwiększył się udział osób w wieku poprodukcyjnym</w:t>
      </w:r>
      <w:r w:rsidRPr="002E6D3D">
        <w:rPr>
          <w:rFonts w:ascii="Times New Roman" w:hAnsi="Times New Roman"/>
        </w:rPr>
        <w:t xml:space="preserve">, natomiast ciągle </w:t>
      </w:r>
      <w:r w:rsidRPr="002E6D3D">
        <w:rPr>
          <w:rFonts w:ascii="Times New Roman" w:hAnsi="Times New Roman"/>
          <w:b/>
        </w:rPr>
        <w:t>spada liczba dzieci i młodzieży</w:t>
      </w:r>
      <w:r w:rsidRPr="002E6D3D">
        <w:rPr>
          <w:rFonts w:ascii="Times New Roman" w:hAnsi="Times New Roman"/>
        </w:rPr>
        <w:t xml:space="preserve">. Udział tej grupy wiekowej spadł od 2009 r. o 2,1 pkt. proc. Tym samym wskaźnik obciążenia demograficznego, mierzony liczbą ludności w wieku nieprodukcyjnym na 100 osób w wieku produkcyjnym, wyniósł 60,5% w roku 2009, wykazując korzystną tendencję spadkową. Jednak na 100 osób w wieku przedprodukcyjnym przypadło 79,2% osób w wieku poprodukcyjnym.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czerwca i lipcu 2015 przeprowadzono </w:t>
      </w:r>
      <w:r w:rsidRPr="002E6D3D">
        <w:rPr>
          <w:rFonts w:ascii="Times New Roman" w:hAnsi="Times New Roman"/>
          <w:b/>
        </w:rPr>
        <w:t>badania poziomu życia, potrzeb i aktywności mieszkańców powiatu białobrzeskiego, ze szczególnym uwzględnieniem uwarunkowań lokalnego rynku pracy.</w:t>
      </w:r>
      <w:r w:rsidRPr="002E6D3D">
        <w:rPr>
          <w:rFonts w:ascii="Times New Roman" w:hAnsi="Times New Roman"/>
        </w:rPr>
        <w:t xml:space="preserve"> Badaniami zostali objęci reprezentanci czterech kategorii społecznych: ogółu dorosłych mieszkańców powiatu, przedsiębiorców, działaczy społecznych oraz uczniów szkół średnich. Zasadniczym celem badania była diagnoza obecnej sytuacji życiowej mieszkańców badanej społeczności, a w szczególności identyfikacja grup </w:t>
      </w:r>
      <w:proofErr w:type="spellStart"/>
      <w:r w:rsidRPr="002E6D3D">
        <w:rPr>
          <w:rFonts w:ascii="Times New Roman" w:hAnsi="Times New Roman"/>
        </w:rPr>
        <w:t>defaworyzowanych</w:t>
      </w:r>
      <w:proofErr w:type="spellEnd"/>
      <w:r w:rsidRPr="002E6D3D">
        <w:rPr>
          <w:rFonts w:ascii="Times New Roman" w:hAnsi="Times New Roman"/>
        </w:rPr>
        <w:t xml:space="preserve"> na lokalnym rynku pracy. Badania miały więc określić te dziedziny życia, w których ogniskują się niezaspokojone potrzeby społeczne, ale też wskazać te czynniki, które mogą dynamizować zaangażowanie mieszkańców, w tym </w:t>
      </w:r>
      <w:r w:rsidRPr="002E6D3D">
        <w:rPr>
          <w:rFonts w:ascii="Times New Roman" w:hAnsi="Times New Roman"/>
          <w:b/>
        </w:rPr>
        <w:t xml:space="preserve">reprezentantów grup </w:t>
      </w:r>
      <w:proofErr w:type="spellStart"/>
      <w:r w:rsidRPr="002E6D3D">
        <w:rPr>
          <w:rFonts w:ascii="Times New Roman" w:hAnsi="Times New Roman"/>
          <w:b/>
        </w:rPr>
        <w:t>defaworyzowanych</w:t>
      </w:r>
      <w:proofErr w:type="spellEnd"/>
      <w:r w:rsidRPr="002E6D3D">
        <w:rPr>
          <w:rFonts w:ascii="Times New Roman" w:hAnsi="Times New Roman"/>
        </w:rPr>
        <w:t xml:space="preserve"> w działania prorozwojowe, dające szanse na trwałe podnoszenie poziomu życia różnych kategorii mieszkańców, jak i całej społeczności. W badaniach tych wykorzystano technikę ankiety rozdawanej.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Analizując wyniki badań przeprowadzonych przez LGD </w:t>
      </w:r>
      <w:r w:rsidRPr="002E6D3D">
        <w:rPr>
          <w:rFonts w:ascii="Times New Roman" w:hAnsi="Times New Roman"/>
          <w:b/>
        </w:rPr>
        <w:t xml:space="preserve">najliczniejszą grupę </w:t>
      </w:r>
      <w:proofErr w:type="spellStart"/>
      <w:r w:rsidRPr="002E6D3D">
        <w:rPr>
          <w:rFonts w:ascii="Times New Roman" w:hAnsi="Times New Roman"/>
          <w:b/>
        </w:rPr>
        <w:t>defaworyzowaną</w:t>
      </w:r>
      <w:proofErr w:type="spellEnd"/>
      <w:r w:rsidRPr="002E6D3D">
        <w:rPr>
          <w:rFonts w:ascii="Times New Roman" w:hAnsi="Times New Roman"/>
        </w:rPr>
        <w:t xml:space="preserve"> stanowią osoby niemogące znaleźć pracy ponad rok. Należy do niej aż 43,8% wszystkich bezrobotnych. Kolejne pod względem liczebności grupy </w:t>
      </w:r>
      <w:proofErr w:type="spellStart"/>
      <w:r w:rsidRPr="002E6D3D">
        <w:rPr>
          <w:rFonts w:ascii="Times New Roman" w:hAnsi="Times New Roman"/>
        </w:rPr>
        <w:t>defaworyzowane</w:t>
      </w:r>
      <w:proofErr w:type="spellEnd"/>
      <w:r w:rsidRPr="002E6D3D">
        <w:rPr>
          <w:rFonts w:ascii="Times New Roman" w:hAnsi="Times New Roman"/>
        </w:rPr>
        <w:t xml:space="preserve"> to bezrobotni korzystające ze świadczeń pomocy społecznej (35,2%), osoby </w:t>
      </w:r>
      <w:r w:rsidRPr="002E6D3D">
        <w:rPr>
          <w:rFonts w:ascii="Times New Roman" w:hAnsi="Times New Roman"/>
        </w:rPr>
        <w:br/>
        <w:t xml:space="preserve">z wykształceniem zasadniczym (31,7%), osoby z wykształceniem podstawowym (29,7%), osoby w wieku 25-34 lata (27,0%), osoby do 25 roku życia (23,1%), osoby z wykształceniem policealnym i średnim zawodowym (21,4%), osoby jeszcze nigdy niepracujące (20,8%) oraz osoby po 50 roku życia (20,2%). Inne interesujące nas kategorie społeczne stanowią stosunkowo nieliczne grupy wśród bezrobotnych. Osoby z wykształceniem wyższym to 8,8% bezrobotnych, a z wykształceniem ogólnokształcącym 8,4%. Jeszcze mniej liczne są grupy wyróżnione ze względu na specyficzną sytuację rodzinną: 5,2% bezrobotnych posiada troje lub więcej dzieci do lat 18, 4,5% przynajmniej jedno dziecko do lat 6, 3,2% to osoby samotnie wychowujące co najmniej jedno dziecko do lat 18, 1,5% to kobiety po urlopie macierzyńskim lub wychowawczym, a 0,9% to osoby posiadające przynajmniej jedno dziecko niepełnosprawne. </w:t>
      </w:r>
      <w:r w:rsidRPr="002E6D3D">
        <w:rPr>
          <w:rFonts w:ascii="Times New Roman" w:hAnsi="Times New Roman"/>
        </w:rPr>
        <w:br/>
        <w:t>Z kolei, osoby niepełnosprawne stanowią 1,7% bezrobotnych, a osoby po odbyciu kary pozbawienia wolności 1,2%.</w:t>
      </w:r>
    </w:p>
    <w:p w:rsidR="00101D7F" w:rsidRPr="002E6D3D" w:rsidRDefault="00101D7F" w:rsidP="00101D7F">
      <w:pPr>
        <w:pStyle w:val="Nagwek3"/>
        <w:numPr>
          <w:ilvl w:val="1"/>
          <w:numId w:val="20"/>
        </w:numPr>
      </w:pPr>
      <w:bookmarkStart w:id="28" w:name="_Toc439148128"/>
      <w:r w:rsidRPr="002E6D3D">
        <w:t>Zatrudnienie i rynek pracy</w:t>
      </w:r>
      <w:bookmarkEnd w:id="28"/>
    </w:p>
    <w:p w:rsidR="00101D7F" w:rsidRPr="002E6D3D" w:rsidRDefault="00101D7F" w:rsidP="00101D7F">
      <w:pPr>
        <w:spacing w:line="264" w:lineRule="auto"/>
        <w:ind w:right="-142" w:firstLine="567"/>
        <w:jc w:val="both"/>
        <w:rPr>
          <w:rFonts w:ascii="Times New Roman" w:hAnsi="Times New Roman"/>
          <w:b/>
        </w:rPr>
      </w:pPr>
      <w:r w:rsidRPr="002E6D3D">
        <w:rPr>
          <w:rFonts w:ascii="Times New Roman" w:hAnsi="Times New Roman"/>
        </w:rPr>
        <w:t xml:space="preserve">Rozważając zmienne charakteryzujące rynek pracy obszaru LGD, należy zwrócić uwagę na wartość wskaźnika liczby podmiotów gospodarczych na 10 tys. ludności. W roku 2009 w przypadku omawianej jednostki terytorialnej </w:t>
      </w:r>
      <w:r w:rsidRPr="002E6D3D">
        <w:rPr>
          <w:rFonts w:ascii="Times New Roman" w:hAnsi="Times New Roman"/>
        </w:rPr>
        <w:lastRenderedPageBreak/>
        <w:t xml:space="preserve">wyniósł on 745. Dla porównania wskaźnik ten, liczony biorąc pod uwagę jedynie nowo utworzone przedsiębiorstwa ukształtował się – w analogicznym czasie – na poziomie 69. Ten poziom wzrasta. Do 2009 r. na rynku pracy obszaru LGD znajdowało się 9717 osób, z czego 4763 stanowiły kobiety. Szacuje się, iż łączna liczba pracujących utrzyma trend rosnący jedynie w perspektywie krótkookresowej. Do roku 2012 poziom zatrudnienia kobiet zwiększył się </w:t>
      </w:r>
      <w:r w:rsidRPr="002E6D3D">
        <w:rPr>
          <w:rFonts w:ascii="Times New Roman" w:hAnsi="Times New Roman"/>
        </w:rPr>
        <w:br/>
        <w:t xml:space="preserve">o 3,32% porównując z rokiem 2009, osiągając wartość 4921. W analogicznym czasie liczba zatrudnionych mężczyzn wzrosła o 3,04%, do poziomu 5105. Szacuje się tym samym, iż przewaga liczebna mężczyzn nad kobietami – widoczna w okresie historycznym – została zachowana. W perspektywie długookresowej szacowany jest stopniowy spadek wartości obu zmiennych. Analizując liczbę zatrudnionych ogółem w okresie ostatnich 20 lat, można zaobserwować, iż do roku 2007 utrzymywała się ona na podobnym poziomie. Natomiast począwszy od roku 2008 nastąpił wzrost liczby zatrudnionych. Natomiast Aktualną sytuację na rynku pracy w powiecie białobrzeskim obszar LGD „Zapilicze”) pokazują dane GUS na koniec 2013 r. (tabela 6). Na dzień 31 grudnia 2013 roku </w:t>
      </w:r>
      <w:r w:rsidRPr="002E6D3D">
        <w:rPr>
          <w:rFonts w:ascii="Times New Roman" w:hAnsi="Times New Roman"/>
          <w:b/>
        </w:rPr>
        <w:t>stopa bezrobocia</w:t>
      </w:r>
      <w:r w:rsidRPr="002E6D3D">
        <w:rPr>
          <w:rFonts w:ascii="Times New Roman" w:hAnsi="Times New Roman"/>
        </w:rPr>
        <w:t xml:space="preserve"> </w:t>
      </w:r>
      <w:r w:rsidRPr="002E6D3D">
        <w:rPr>
          <w:rFonts w:ascii="Times New Roman" w:hAnsi="Times New Roman"/>
        </w:rPr>
        <w:br/>
        <w:t xml:space="preserve">w powiecie białobrzeskim wyniosła </w:t>
      </w:r>
      <w:r w:rsidRPr="002E6D3D">
        <w:rPr>
          <w:rFonts w:ascii="Times New Roman" w:hAnsi="Times New Roman"/>
          <w:b/>
        </w:rPr>
        <w:t>15,2%.</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latach 2003–2009 największą pod względem wartościowym grupę pracujących tworzyły osoby w wieku od 25–34 lata, zaś najmniej licznie reprezentowane były osoby w wieku 15–24 lata. Dysproporcje między tymi grupami będą się pogłębiać aż do końca horyzontu predykcji, o czym świadczyć może różnica między odsetkami tych grup: rok 2012 – 24,60% zatrudnionych stanowić będą osoby w wieku 35–44 lata, podczas gdy osoby w wieku 45–54 lata stanowić będą 24,51% ogółu pracujących, rok 2050 – 24,56% pracujących będzie w wieku 35–44 lata, podczas gdy udział zatrudnionych w wieku 45–54 lata wynosić będzie 24,01% (rys. 1).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Analiza zatrudnienia w obszarze LGD Zapilicze z uwzględnieniem podziału na sektory ekonomiczne pozwala zauważyć, iż w gospodarce obszaru dominuje rolnictwo (rys. 2). Pracujący w tym sektorze posiadali i posiadać będą dominującą pozycję. Ich liczba przekraczała poziom 6 tys. pracujących i mimo stopniowego spadku poziomu, nie przekroczy tej wartości aż do roku 2025. Drugą, co do wielkości grupę pracujących tworzą zatrudnieni w usługach nierynkowych. Ich liczba w latach 2003–2009</w:t>
      </w:r>
      <w:r w:rsidRPr="002E6D3D">
        <w:rPr>
          <w:rFonts w:ascii="Times New Roman" w:hAnsi="Times New Roman"/>
          <w:color w:val="7030A0"/>
        </w:rPr>
        <w:t xml:space="preserve"> </w:t>
      </w:r>
      <w:r w:rsidRPr="002E6D3D">
        <w:rPr>
          <w:rFonts w:ascii="Times New Roman" w:hAnsi="Times New Roman"/>
        </w:rPr>
        <w:t xml:space="preserve">kształtowała się w przedziale od 1864 do 2274, stanowiąc około 14,41% wszystkich pracujących. Poziom zatrudnienia w przemyśle, będącym kolejną co do wielkości grupą, wyniósł w 2009 roku 916 osób. Najmniej licznie reprezentowany sektor – usługi rynkowe – skupiały zaś w tym czasie jedynie 716 pracujących. Szacuje się, że do roku 2025 wzrośnie odsetek pracujących w usługach rynkowych (o 0,1 </w:t>
      </w:r>
      <w:proofErr w:type="spellStart"/>
      <w:r w:rsidRPr="002E6D3D">
        <w:rPr>
          <w:rFonts w:ascii="Times New Roman" w:hAnsi="Times New Roman"/>
        </w:rPr>
        <w:t>p.p</w:t>
      </w:r>
      <w:proofErr w:type="spellEnd"/>
      <w:r w:rsidRPr="002E6D3D">
        <w:rPr>
          <w:rFonts w:ascii="Times New Roman" w:hAnsi="Times New Roman"/>
        </w:rPr>
        <w:t xml:space="preserve">.), usługach nierynkowych (o 0,5 </w:t>
      </w:r>
      <w:proofErr w:type="spellStart"/>
      <w:r w:rsidRPr="002E6D3D">
        <w:rPr>
          <w:rFonts w:ascii="Times New Roman" w:hAnsi="Times New Roman"/>
        </w:rPr>
        <w:t>p.p</w:t>
      </w:r>
      <w:proofErr w:type="spellEnd"/>
      <w:r w:rsidRPr="002E6D3D">
        <w:rPr>
          <w:rFonts w:ascii="Times New Roman" w:hAnsi="Times New Roman"/>
        </w:rPr>
        <w:t xml:space="preserve">.) i przemyśle (o 0,2 </w:t>
      </w:r>
      <w:proofErr w:type="spellStart"/>
      <w:r w:rsidRPr="002E6D3D">
        <w:rPr>
          <w:rFonts w:ascii="Times New Roman" w:hAnsi="Times New Roman"/>
        </w:rPr>
        <w:t>p.p</w:t>
      </w:r>
      <w:proofErr w:type="spellEnd"/>
      <w:r w:rsidRPr="002E6D3D">
        <w:rPr>
          <w:rFonts w:ascii="Times New Roman" w:hAnsi="Times New Roman"/>
        </w:rPr>
        <w:t>.). Zmiana ta wynikać będzie ze stopniowego ograniczania roli rolnictwa na tym obszarze – spadek udziału z 67,17% w 2009 do 66,36%.</w:t>
      </w:r>
    </w:p>
    <w:p w:rsidR="00101D7F" w:rsidRPr="002E6D3D" w:rsidRDefault="00101D7F" w:rsidP="00101D7F">
      <w:pPr>
        <w:spacing w:before="120"/>
        <w:ind w:right="-284"/>
        <w:rPr>
          <w:rFonts w:ascii="Times New Roman" w:hAnsi="Times New Roman"/>
        </w:rPr>
      </w:pPr>
      <w:r w:rsidRPr="002E6D3D">
        <w:rPr>
          <w:rFonts w:ascii="Times New Roman" w:hAnsi="Times New Roman"/>
        </w:rPr>
        <w:t xml:space="preserve">Tabela 6. Rynek pracy w powiecie białobrzeskim (2013 r.) i Wykres 4. Liczba bezrobotnych zarejestrowanych </w:t>
      </w:r>
      <w:r w:rsidRPr="002E6D3D">
        <w:rPr>
          <w:rFonts w:ascii="Times New Roman" w:hAnsi="Times New Roman"/>
        </w:rPr>
        <w:br/>
        <w:t>(w ujęciu dynamicznym 2009-2013)</w:t>
      </w:r>
    </w:p>
    <w:p w:rsidR="00101D7F" w:rsidRPr="002E6D3D" w:rsidRDefault="00101D7F" w:rsidP="00101D7F">
      <w:pPr>
        <w:spacing w:line="360" w:lineRule="auto"/>
        <w:rPr>
          <w:rFonts w:ascii="Times New Roman" w:hAnsi="Times New Roman"/>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228600</wp:posOffset>
            </wp:positionH>
            <wp:positionV relativeFrom="paragraph">
              <wp:posOffset>86360</wp:posOffset>
            </wp:positionV>
            <wp:extent cx="5657850" cy="2661285"/>
            <wp:effectExtent l="19050" t="0" r="0" b="0"/>
            <wp:wrapSquare wrapText="bothSides"/>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0" cy="2661285"/>
                    </a:xfrm>
                    <a:prstGeom prst="rect">
                      <a:avLst/>
                    </a:prstGeom>
                    <a:noFill/>
                  </pic:spPr>
                </pic:pic>
              </a:graphicData>
            </a:graphic>
          </wp:anchor>
        </w:drawing>
      </w:r>
    </w:p>
    <w:p w:rsidR="00101D7F" w:rsidRPr="002E6D3D" w:rsidRDefault="00101D7F" w:rsidP="00101D7F">
      <w:pPr>
        <w:spacing w:after="120"/>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sz w:val="20"/>
          <w:szCs w:val="20"/>
        </w:rPr>
      </w:pPr>
      <w:r>
        <w:rPr>
          <w:rFonts w:ascii="Times New Roman" w:hAnsi="Times New Roman"/>
          <w:sz w:val="20"/>
          <w:szCs w:val="20"/>
        </w:rPr>
        <w:t>Ź</w:t>
      </w:r>
      <w:r w:rsidRPr="000202C2">
        <w:rPr>
          <w:rFonts w:ascii="Times New Roman" w:hAnsi="Times New Roman"/>
          <w:sz w:val="20"/>
          <w:szCs w:val="20"/>
        </w:rPr>
        <w:t>ródło: GUS 2013</w:t>
      </w: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after="60"/>
        <w:rPr>
          <w:rFonts w:ascii="Times New Roman" w:hAnsi="Times New Roman"/>
        </w:rPr>
      </w:pPr>
      <w:r>
        <w:rPr>
          <w:rFonts w:ascii="Times New Roman" w:hAnsi="Times New Roman"/>
        </w:rPr>
        <w:lastRenderedPageBreak/>
        <w:t>Rys. 1</w:t>
      </w:r>
      <w:r w:rsidRPr="00D470B4">
        <w:rPr>
          <w:rFonts w:ascii="Times New Roman" w:hAnsi="Times New Roman"/>
        </w:rPr>
        <w:t>. Liczba pracujących na terenie LGD Zapilicze</w:t>
      </w:r>
      <w:r>
        <w:rPr>
          <w:rFonts w:ascii="Times New Roman" w:hAnsi="Times New Roman"/>
        </w:rPr>
        <w:t xml:space="preserve"> </w:t>
      </w:r>
      <w:r w:rsidRPr="00D470B4">
        <w:rPr>
          <w:rFonts w:ascii="Times New Roman" w:hAnsi="Times New Roman"/>
        </w:rPr>
        <w:t xml:space="preserve">według </w:t>
      </w:r>
      <w:r>
        <w:rPr>
          <w:rFonts w:ascii="Times New Roman" w:hAnsi="Times New Roman"/>
        </w:rPr>
        <w:t>grup wiekowych</w:t>
      </w:r>
    </w:p>
    <w:p w:rsidR="00101D7F" w:rsidRDefault="00101D7F" w:rsidP="00101D7F">
      <w:pPr>
        <w:spacing w:before="120" w:line="276" w:lineRule="auto"/>
        <w:ind w:right="-142" w:firstLine="1"/>
        <w:jc w:val="both"/>
        <w:rPr>
          <w:rFonts w:ascii="Times New Roman" w:hAnsi="Times New Roman"/>
        </w:rPr>
      </w:pPr>
      <w:r>
        <w:rPr>
          <w:rFonts w:ascii="Times New Roman" w:hAnsi="Times New Roman"/>
          <w:noProof/>
        </w:rPr>
        <w:drawing>
          <wp:anchor distT="0" distB="0" distL="114300" distR="114300" simplePos="0" relativeHeight="251717632" behindDoc="0" locked="0" layoutInCell="1" allowOverlap="1">
            <wp:simplePos x="0" y="0"/>
            <wp:positionH relativeFrom="column">
              <wp:posOffset>133350</wp:posOffset>
            </wp:positionH>
            <wp:positionV relativeFrom="paragraph">
              <wp:posOffset>137160</wp:posOffset>
            </wp:positionV>
            <wp:extent cx="5644515" cy="2292350"/>
            <wp:effectExtent l="19050" t="0" r="0" b="0"/>
            <wp:wrapSquare wrapText="bothSides"/>
            <wp:docPr id="69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956"/>
                    <a:stretch>
                      <a:fillRect/>
                    </a:stretch>
                  </pic:blipFill>
                  <pic:spPr bwMode="auto">
                    <a:xfrm>
                      <a:off x="0" y="0"/>
                      <a:ext cx="5644515" cy="2292350"/>
                    </a:xfrm>
                    <a:prstGeom prst="rect">
                      <a:avLst/>
                    </a:prstGeom>
                    <a:noFill/>
                  </pic:spPr>
                </pic:pic>
              </a:graphicData>
            </a:graphic>
          </wp:anchor>
        </w:drawing>
      </w: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Pr="00240A8A" w:rsidRDefault="00101D7F" w:rsidP="00101D7F">
      <w:pPr>
        <w:rPr>
          <w:rFonts w:ascii="Times New Roman" w:hAnsi="Times New Roman"/>
          <w:b/>
          <w:sz w:val="20"/>
          <w:szCs w:val="20"/>
        </w:rPr>
      </w:pPr>
      <w:r w:rsidRPr="009A5959">
        <w:rPr>
          <w:rFonts w:ascii="Times New Roman" w:hAnsi="Times New Roman"/>
          <w:sz w:val="20"/>
          <w:szCs w:val="20"/>
        </w:rPr>
        <w:t xml:space="preserve">Źródło: </w:t>
      </w:r>
      <w:r w:rsidRPr="00240A8A">
        <w:rPr>
          <w:rFonts w:ascii="Times New Roman" w:hAnsi="Times New Roman"/>
          <w:sz w:val="20"/>
          <w:szCs w:val="20"/>
        </w:rPr>
        <w:t>oprac. na podstawie „ Prognozy zatrudnienia wśród kobiet i mężczyzn w poszczególnych powiatach województwa mazowieckiego”, Warszawa 2011</w:t>
      </w:r>
      <w:r>
        <w:rPr>
          <w:rFonts w:ascii="Times New Roman" w:hAnsi="Times New Roman"/>
          <w:sz w:val="20"/>
          <w:szCs w:val="20"/>
        </w:rPr>
        <w:t>.</w:t>
      </w:r>
    </w:p>
    <w:p w:rsidR="00101D7F" w:rsidRPr="002E6D3D" w:rsidRDefault="00101D7F" w:rsidP="00101D7F">
      <w:pPr>
        <w:spacing w:before="120" w:line="276" w:lineRule="auto"/>
        <w:ind w:right="-142" w:firstLine="1"/>
        <w:jc w:val="both"/>
        <w:rPr>
          <w:rFonts w:ascii="Times New Roman" w:hAnsi="Times New Roman"/>
        </w:rPr>
      </w:pP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latach 2003-2009 najwięcej zatrudnionych skupionych było w sektorze prywatnym. Zatrudniał on ponad 90% wszystkich pracujących na rynku pracy powiatu. Zdecydowanie niższym poziomem zatrudnienia cechował się </w:t>
      </w:r>
      <w:r w:rsidRPr="002E6D3D">
        <w:rPr>
          <w:rFonts w:ascii="Times New Roman" w:hAnsi="Times New Roman"/>
        </w:rPr>
        <w:br/>
        <w:t xml:space="preserve">w tym czasie sektor publiczny, skupiający mniej niż 2 tys. pracujących. Szacuje się, że zgodnie z prognozami do roku 2025 nie wystąpią znaczące zmiany w strukturze własnościowej gospodarki powiatu, a co za tym idzie nadal dominującą rolę odgrywać będą zatrudnieni z sektorze prywatnym. W roku 2025 stanowić oni będą około 84,39% wszystkich pracujących, podczas gdy udział sektora publicznego wyniesie w tym czasie zaledwie 15,71%. Szacuje się ponadto, iż w okresie predykcji średnioroczne tempa zmian w przypadku obu tych kategorii wyniosą odpowiednio –0,49% w przypadku sektora publicznego i –0,41% jeżeli chodzi o sektor prywatny. W roku 2025 stanowić będą oni około 84,39% wszystkich pracujących, podczas gdy udział sektora publicznego wyniesie w tym czasie zaledwie 15,71%. Szacuje się ponadto, iż w okresie predykcji średnioroczne tempa zmian w przypadku obu tych kategorii wyniosą odpowiednio –0,49% w przypadku sektora publicznego i –0,41% jeżeli chodzi o sektor prywatny. </w:t>
      </w:r>
    </w:p>
    <w:p w:rsidR="00101D7F" w:rsidRDefault="00101D7F" w:rsidP="00101D7F">
      <w:pPr>
        <w:spacing w:before="120" w:line="360" w:lineRule="auto"/>
        <w:jc w:val="both"/>
        <w:rPr>
          <w:rFonts w:ascii="Times New Roman" w:hAnsi="Times New Roman"/>
        </w:rPr>
      </w:pPr>
      <w:r w:rsidRPr="002E6D3D">
        <w:rPr>
          <w:rFonts w:ascii="Times New Roman" w:hAnsi="Times New Roman"/>
        </w:rPr>
        <w:t xml:space="preserve">Rys. 2. Liczba pracujących na terenie LGD Zapilicze według sektorów. </w:t>
      </w:r>
    </w:p>
    <w:p w:rsidR="00101D7F" w:rsidRDefault="00101D7F" w:rsidP="00101D7F">
      <w:pPr>
        <w:spacing w:before="120" w:line="360" w:lineRule="auto"/>
        <w:jc w:val="both"/>
        <w:rPr>
          <w:rFonts w:ascii="Times New Roman" w:hAnsi="Times New Roman"/>
        </w:rPr>
      </w:pPr>
      <w:r>
        <w:rPr>
          <w:rFonts w:ascii="Times New Roman" w:hAnsi="Times New Roman"/>
          <w:noProof/>
        </w:rPr>
        <w:drawing>
          <wp:anchor distT="0" distB="0" distL="114300" distR="114300" simplePos="0" relativeHeight="251666432" behindDoc="0" locked="0" layoutInCell="1" allowOverlap="1">
            <wp:simplePos x="0" y="0"/>
            <wp:positionH relativeFrom="column">
              <wp:posOffset>133350</wp:posOffset>
            </wp:positionH>
            <wp:positionV relativeFrom="paragraph">
              <wp:posOffset>101600</wp:posOffset>
            </wp:positionV>
            <wp:extent cx="4948555" cy="2497455"/>
            <wp:effectExtent l="19050" t="0" r="4445" b="0"/>
            <wp:wrapSquare wrapText="bothSides"/>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677" b="3801"/>
                    <a:stretch>
                      <a:fillRect/>
                    </a:stretch>
                  </pic:blipFill>
                  <pic:spPr bwMode="auto">
                    <a:xfrm>
                      <a:off x="0" y="0"/>
                      <a:ext cx="4948555" cy="2497455"/>
                    </a:xfrm>
                    <a:prstGeom prst="rect">
                      <a:avLst/>
                    </a:prstGeom>
                    <a:noFill/>
                  </pic:spPr>
                </pic:pic>
              </a:graphicData>
            </a:graphic>
          </wp:anchor>
        </w:drawing>
      </w:r>
    </w:p>
    <w:p w:rsidR="00101D7F" w:rsidRDefault="00101D7F" w:rsidP="00101D7F">
      <w:pPr>
        <w:spacing w:before="120" w:line="360" w:lineRule="auto"/>
        <w:jc w:val="both"/>
        <w:rPr>
          <w:rFonts w:ascii="Times New Roman" w:hAnsi="Times New Roman"/>
        </w:rPr>
      </w:pPr>
    </w:p>
    <w:p w:rsidR="00101D7F" w:rsidRDefault="00101D7F" w:rsidP="00101D7F">
      <w:pPr>
        <w:spacing w:before="120" w:line="360" w:lineRule="auto"/>
        <w:jc w:val="both"/>
        <w:rPr>
          <w:rFonts w:ascii="Times New Roman" w:hAnsi="Times New Roman"/>
        </w:rPr>
      </w:pPr>
    </w:p>
    <w:p w:rsidR="00101D7F" w:rsidRDefault="00101D7F" w:rsidP="00101D7F">
      <w:pPr>
        <w:spacing w:before="120" w:line="360" w:lineRule="auto"/>
        <w:jc w:val="both"/>
        <w:rPr>
          <w:rFonts w:ascii="Times New Roman" w:hAnsi="Times New Roman"/>
        </w:rPr>
      </w:pPr>
    </w:p>
    <w:p w:rsidR="00101D7F" w:rsidRPr="002E6D3D" w:rsidRDefault="00101D7F" w:rsidP="00101D7F">
      <w:pPr>
        <w:spacing w:before="120" w:line="360" w:lineRule="auto"/>
        <w:jc w:val="both"/>
        <w:rPr>
          <w:rFonts w:ascii="Times New Roman" w:hAnsi="Times New Roman"/>
        </w:rPr>
      </w:pPr>
    </w:p>
    <w:p w:rsidR="00101D7F" w:rsidRPr="002E6D3D" w:rsidRDefault="00101D7F" w:rsidP="00101D7F">
      <w:pPr>
        <w:spacing w:line="360" w:lineRule="auto"/>
        <w:jc w:val="both"/>
        <w:rPr>
          <w:rFonts w:ascii="Times New Roman" w:hAnsi="Times New Roman"/>
        </w:rPr>
      </w:pPr>
    </w:p>
    <w:p w:rsidR="00101D7F" w:rsidRPr="002E6D3D" w:rsidRDefault="00101D7F" w:rsidP="00101D7F">
      <w:pPr>
        <w:spacing w:line="360" w:lineRule="auto"/>
        <w:jc w:val="both"/>
        <w:rPr>
          <w:rFonts w:ascii="Times New Roman" w:hAnsi="Times New Roman"/>
        </w:rPr>
      </w:pPr>
    </w:p>
    <w:p w:rsidR="00101D7F" w:rsidRDefault="00101D7F" w:rsidP="00101D7F">
      <w:pPr>
        <w:spacing w:line="360" w:lineRule="auto"/>
        <w:jc w:val="both"/>
        <w:rPr>
          <w:rFonts w:ascii="Times New Roman" w:hAnsi="Times New Roman"/>
        </w:rPr>
      </w:pPr>
    </w:p>
    <w:p w:rsidR="00101D7F" w:rsidRDefault="00101D7F" w:rsidP="00101D7F">
      <w:pPr>
        <w:spacing w:line="360" w:lineRule="auto"/>
        <w:jc w:val="both"/>
        <w:rPr>
          <w:rFonts w:ascii="Times New Roman" w:hAnsi="Times New Roman"/>
        </w:rPr>
      </w:pPr>
    </w:p>
    <w:p w:rsidR="00101D7F" w:rsidRPr="002E6D3D" w:rsidRDefault="00CF1D52" w:rsidP="00101D7F">
      <w:pPr>
        <w:spacing w:before="120" w:line="276" w:lineRule="auto"/>
        <w:ind w:right="-284" w:firstLine="709"/>
        <w:jc w:val="both"/>
        <w:rPr>
          <w:rFonts w:ascii="Times New Roman" w:hAnsi="Times New Roman"/>
        </w:rPr>
      </w:pPr>
      <w:r>
        <w:rPr>
          <w:rFonts w:ascii="Times New Roman" w:hAnsi="Times New Roman"/>
          <w:noProof/>
        </w:rPr>
        <w:pict>
          <v:shape id="Pole tekstowe 261" o:spid="_x0000_s1027" type="#_x0000_t202" style="position:absolute;left:0;text-align:left;margin-left:3.4pt;margin-top:6.1pt;width:97.3pt;height:27.05pt;z-index:251667456;visibility:visible;mso-wrap-distance-left:7.2pt;mso-wrap-distance-right:7.2pt;mso-position-horizontal-relative:margin;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" filled="f" stroked="f" strokeweight=".5pt">
            <v:textbox inset=",7.2pt,,7.2pt">
              <w:txbxContent>
                <w:p w:rsidR="008A743A" w:rsidRPr="0072256E" w:rsidRDefault="008A743A" w:rsidP="00101D7F">
                  <w:pPr>
                    <w:pStyle w:val="Cytatintensywny"/>
                    <w:spacing w:before="0" w:after="120"/>
                    <w:ind w:right="41" w:hanging="936"/>
                    <w:rPr>
                      <w:rFonts w:eastAsiaTheme="minorHAnsi"/>
                      <w:b w:val="0"/>
                      <w:i w:val="0"/>
                      <w:color w:val="000000" w:themeColor="text1"/>
                      <w:sz w:val="20"/>
                    </w:rPr>
                  </w:pPr>
                  <w:r w:rsidRPr="0072256E">
                    <w:rPr>
                      <w:rFonts w:ascii="Times New Roman" w:hAnsi="Times New Roman"/>
                      <w:b w:val="0"/>
                      <w:i w:val="0"/>
                      <w:color w:val="000000" w:themeColor="text1"/>
                      <w:sz w:val="20"/>
                      <w:szCs w:val="20"/>
                    </w:rPr>
                    <w:t xml:space="preserve">Źródło: GUS, </w:t>
                  </w:r>
                  <w:r>
                    <w:rPr>
                      <w:rFonts w:ascii="Times New Roman" w:hAnsi="Times New Roman"/>
                      <w:b w:val="0"/>
                      <w:i w:val="0"/>
                      <w:color w:val="000000" w:themeColor="text1"/>
                      <w:sz w:val="20"/>
                      <w:szCs w:val="20"/>
                    </w:rPr>
                    <w:t>2</w:t>
                  </w:r>
                  <w:r w:rsidRPr="0072256E">
                    <w:rPr>
                      <w:rFonts w:ascii="Times New Roman" w:hAnsi="Times New Roman"/>
                      <w:b w:val="0"/>
                      <w:i w:val="0"/>
                      <w:color w:val="000000" w:themeColor="text1"/>
                      <w:sz w:val="20"/>
                      <w:szCs w:val="20"/>
                    </w:rPr>
                    <w:t>013.</w:t>
                  </w:r>
                </w:p>
              </w:txbxContent>
            </v:textbox>
            <w10:wrap type="square" anchorx="margin"/>
          </v:shape>
        </w:pict>
      </w:r>
    </w:p>
    <w:p w:rsidR="00101D7F" w:rsidRPr="002E6D3D" w:rsidRDefault="00101D7F" w:rsidP="00101D7F">
      <w:pPr>
        <w:spacing w:before="120" w:line="276" w:lineRule="auto"/>
        <w:ind w:right="-284" w:firstLine="709"/>
        <w:jc w:val="both"/>
        <w:rPr>
          <w:rFonts w:ascii="Times New Roman" w:hAnsi="Times New Roman"/>
        </w:rPr>
      </w:pPr>
    </w:p>
    <w:p w:rsidR="00101D7F" w:rsidRPr="002E6D3D" w:rsidRDefault="00101D7F" w:rsidP="00101D7F">
      <w:pPr>
        <w:spacing w:line="264" w:lineRule="auto"/>
        <w:ind w:right="-113" w:firstLine="709"/>
        <w:jc w:val="both"/>
        <w:rPr>
          <w:rFonts w:ascii="Times New Roman" w:hAnsi="Times New Roman"/>
        </w:rPr>
      </w:pPr>
      <w:r w:rsidRPr="002E6D3D">
        <w:rPr>
          <w:rFonts w:ascii="Times New Roman" w:hAnsi="Times New Roman"/>
        </w:rPr>
        <w:t xml:space="preserve">Podsumowując, obszar LGD Zapilicze cechuje się i nadal cechować będzie się dominacją rolnictwa. Sektor ten skupiać będzie ponad 60% wszystkich pracujących. Nadal marginalne znaczenie odgrywać będą usługi rynkowe, mimo iż ich udział będzie stopniowo wzrastać. Podobnie jak w przypadku pozostałych jednostek terytorialnych, </w:t>
      </w:r>
      <w:r w:rsidRPr="002E6D3D">
        <w:rPr>
          <w:rFonts w:ascii="Times New Roman" w:hAnsi="Times New Roman"/>
        </w:rPr>
        <w:br/>
        <w:t xml:space="preserve">w ogóle zatrudnionych widoczny będzie trend spadkowy, wynikający z postępujących procesów starzenia społeczeństwa. </w:t>
      </w:r>
    </w:p>
    <w:p w:rsidR="00101D7F" w:rsidRPr="002E6D3D" w:rsidRDefault="00101D7F" w:rsidP="00101D7F">
      <w:pPr>
        <w:spacing w:line="264" w:lineRule="auto"/>
        <w:ind w:right="-113" w:firstLine="709"/>
        <w:jc w:val="both"/>
        <w:rPr>
          <w:rFonts w:ascii="Times New Roman" w:hAnsi="Times New Roman"/>
          <w:color w:val="FF0000"/>
        </w:rPr>
      </w:pPr>
      <w:r w:rsidRPr="002E6D3D">
        <w:rPr>
          <w:rFonts w:ascii="Times New Roman" w:hAnsi="Times New Roman"/>
          <w:b/>
        </w:rPr>
        <w:lastRenderedPageBreak/>
        <w:t>Liczba bezrobotnych w stosunku do liczby osób w wieku produkcyjnym</w:t>
      </w:r>
      <w:r w:rsidRPr="002E6D3D">
        <w:rPr>
          <w:rFonts w:ascii="Times New Roman" w:hAnsi="Times New Roman"/>
        </w:rPr>
        <w:t xml:space="preserve"> na obszarze objętym LSR Zapilicze według stanu na 31.12.2013 wynosiła </w:t>
      </w:r>
      <w:r w:rsidRPr="002E6D3D">
        <w:rPr>
          <w:rFonts w:ascii="Times New Roman" w:hAnsi="Times New Roman"/>
          <w:b/>
        </w:rPr>
        <w:t>10,03%.</w:t>
      </w:r>
      <w:r w:rsidRPr="002E6D3D">
        <w:rPr>
          <w:rFonts w:ascii="Times New Roman" w:hAnsi="Times New Roman"/>
        </w:rPr>
        <w:t xml:space="preserve"> Oznacza to, że wielkość ta jest </w:t>
      </w:r>
      <w:r w:rsidRPr="002E6D3D">
        <w:rPr>
          <w:rFonts w:ascii="Times New Roman" w:hAnsi="Times New Roman"/>
          <w:b/>
          <w:color w:val="000000" w:themeColor="text1"/>
        </w:rPr>
        <w:t>wyższa</w:t>
      </w:r>
      <w:r w:rsidRPr="002E6D3D">
        <w:rPr>
          <w:rFonts w:ascii="Times New Roman" w:hAnsi="Times New Roman"/>
          <w:color w:val="FF0000"/>
        </w:rPr>
        <w:t xml:space="preserve"> </w:t>
      </w:r>
      <w:r w:rsidRPr="002E6D3D">
        <w:rPr>
          <w:rFonts w:ascii="Times New Roman" w:hAnsi="Times New Roman"/>
        </w:rPr>
        <w:t xml:space="preserve">w porównaniu do analogicznej wielkości obliczonej dla województwa mazowieckiego, która wynosiła </w:t>
      </w:r>
      <w:r w:rsidRPr="002E6D3D">
        <w:rPr>
          <w:rFonts w:ascii="Times New Roman" w:hAnsi="Times New Roman"/>
          <w:b/>
        </w:rPr>
        <w:t>8,53%.</w:t>
      </w:r>
      <w:r w:rsidRPr="002E6D3D">
        <w:rPr>
          <w:rFonts w:ascii="Times New Roman" w:hAnsi="Times New Roman"/>
        </w:rPr>
        <w:t xml:space="preserve">  </w:t>
      </w:r>
    </w:p>
    <w:p w:rsidR="00101D7F" w:rsidRPr="002E6D3D" w:rsidRDefault="00101D7F" w:rsidP="00101D7F">
      <w:pPr>
        <w:pStyle w:val="Nagwek3"/>
        <w:numPr>
          <w:ilvl w:val="1"/>
          <w:numId w:val="20"/>
        </w:numPr>
      </w:pPr>
      <w:bookmarkStart w:id="29" w:name="_Toc439148129"/>
      <w:r w:rsidRPr="002E6D3D">
        <w:t>Aktywność społeczna i obywatelska mieszkańców</w:t>
      </w:r>
      <w:bookmarkEnd w:id="29"/>
      <w:r w:rsidRPr="002E6D3D">
        <w:t xml:space="preserve"> </w:t>
      </w:r>
    </w:p>
    <w:p w:rsidR="00101D7F" w:rsidRPr="002E6D3D" w:rsidRDefault="00101D7F" w:rsidP="00101D7F">
      <w:pPr>
        <w:spacing w:before="120" w:line="264" w:lineRule="auto"/>
        <w:ind w:right="-115" w:firstLine="709"/>
        <w:jc w:val="both"/>
        <w:rPr>
          <w:rFonts w:ascii="Times New Roman" w:hAnsi="Times New Roman"/>
        </w:rPr>
      </w:pPr>
      <w:r w:rsidRPr="002E6D3D">
        <w:rPr>
          <w:rFonts w:ascii="Times New Roman" w:hAnsi="Times New Roman"/>
        </w:rPr>
        <w:t xml:space="preserve">Życie kulturalne na obszarze LGD Zapilicze jest bardzo bogate i różnorodne. Ten obszar odznacza się własnymi tradycjami ludowymi, które są inspiracją dla działalności Zespołu Pieśni i Tańca „Białobrzegi”. Do najważniejszych cyklicznych imprez kulturalnych tu organizowanych należą: Międzynarodowe Warsztaty Folklorystyczne, Ogólnopolski Turniej Tańca Towarzyskiego, Białobrzeski Dziecięcy Festiwal Piosenki oraz Majowe Dni Białobrzegów. Największa aktywność mieszkańców związana jest z działaniami podejmowanymi w związku </w:t>
      </w:r>
      <w:r w:rsidRPr="002E6D3D">
        <w:rPr>
          <w:rFonts w:ascii="Times New Roman" w:hAnsi="Times New Roman"/>
        </w:rPr>
        <w:br/>
        <w:t xml:space="preserve">z funkcjonowaniem hali sportowej przy Liceum Ogólnokształcącym im. Armii Krajowej w Białobrzegach a także licznymi (w każdej gminie) orlikami. Dzięki temu cyklicznie organizowane są zawody sportowe, konkursy </w:t>
      </w:r>
      <w:r w:rsidRPr="002E6D3D">
        <w:rPr>
          <w:rFonts w:ascii="Times New Roman" w:hAnsi="Times New Roman"/>
        </w:rPr>
        <w:br/>
        <w:t xml:space="preserve">i olimpiady. Hala przyciąga do siebie organizowanymi na jej terenie meczami ligowymi. Niestrudzonymi animatorami życia kulturalnego w powiecie są: 3 instytucje kultury; 8 bibliotek; 24 organizacje i stowarzyszenia; 3 stowarzyszenia sportowe; 37 ochotniczych straży pożarne; 6 klubów sportowych; 11 uczniowskich klubów sportowych. </w:t>
      </w:r>
    </w:p>
    <w:p w:rsidR="00101D7F" w:rsidRPr="002E6D3D" w:rsidRDefault="00101D7F" w:rsidP="00101D7F">
      <w:pPr>
        <w:tabs>
          <w:tab w:val="left" w:pos="284"/>
        </w:tabs>
        <w:spacing w:line="264" w:lineRule="auto"/>
        <w:ind w:right="-115"/>
        <w:jc w:val="both"/>
        <w:rPr>
          <w:rFonts w:ascii="Times New Roman" w:hAnsi="Times New Roman"/>
          <w:lang w:val="pt-PT"/>
        </w:rPr>
      </w:pPr>
      <w:r w:rsidRPr="002E6D3D">
        <w:rPr>
          <w:rFonts w:ascii="Times New Roman" w:hAnsi="Times New Roman"/>
        </w:rPr>
        <w:tab/>
      </w:r>
      <w:r w:rsidRPr="002E6D3D">
        <w:rPr>
          <w:rFonts w:ascii="Times New Roman" w:hAnsi="Times New Roman"/>
        </w:rPr>
        <w:tab/>
        <w:t xml:space="preserve">Działające na terenie LGD Zapilicze </w:t>
      </w:r>
      <w:r w:rsidRPr="002E6D3D">
        <w:rPr>
          <w:rFonts w:ascii="Times New Roman" w:hAnsi="Times New Roman"/>
          <w:lang w:val="pt-PT"/>
        </w:rPr>
        <w:t xml:space="preserve">organizacje pozarządowe w większości są </w:t>
      </w:r>
      <w:r w:rsidRPr="002E6D3D">
        <w:rPr>
          <w:rFonts w:ascii="Times New Roman" w:hAnsi="Times New Roman"/>
        </w:rPr>
        <w:t>zarejestrowane</w:t>
      </w:r>
      <w:r w:rsidRPr="002E6D3D">
        <w:rPr>
          <w:rFonts w:ascii="Times New Roman" w:hAnsi="Times New Roman"/>
          <w:lang w:val="pt-PT"/>
        </w:rPr>
        <w:t xml:space="preserve"> w Krajowym Rejestrze Sądowym. Jest to wysoki wskaźnik możliwości zaangażowania się społeczności w działania społeczne. Niestety tylko nieliczni członkowie angażują się czynnie. Pozostali akcyjnie włączają się w działania. Pomimo to tak duża liczba NGO daje możliwości absorbcji środków zewnętrznych i rozwoju terenu LGD. </w:t>
      </w:r>
    </w:p>
    <w:p w:rsidR="00101D7F" w:rsidRPr="002E6D3D" w:rsidRDefault="00101D7F" w:rsidP="00101D7F">
      <w:pPr>
        <w:spacing w:line="264" w:lineRule="auto"/>
        <w:ind w:right="-142" w:firstLine="567"/>
        <w:jc w:val="both"/>
        <w:rPr>
          <w:rFonts w:ascii="Times New Roman" w:hAnsi="Times New Roman"/>
          <w:color w:val="FF0000"/>
          <w:lang w:val="pt-PT"/>
        </w:rPr>
      </w:pPr>
      <w:r w:rsidRPr="002E6D3D">
        <w:rPr>
          <w:rFonts w:ascii="Times New Roman" w:hAnsi="Times New Roman"/>
          <w:lang w:val="pt-PT"/>
        </w:rPr>
        <w:t xml:space="preserve">Większość organizacji boryka się z problemami lokalowymi. W niektórych miejscowościach brakuje świetlic wiejskich oraz jest bardzo uboga oferta wydarzeń kulturalnych i integracyjnych w szcególności przejawia sie to </w:t>
      </w:r>
      <w:r w:rsidRPr="002E6D3D">
        <w:rPr>
          <w:rFonts w:ascii="Times New Roman" w:hAnsi="Times New Roman"/>
          <w:lang w:val="pt-PT"/>
        </w:rPr>
        <w:br/>
        <w:t>w gminie Radzanów</w:t>
      </w:r>
      <w:r w:rsidRPr="002E6D3D">
        <w:rPr>
          <w:rFonts w:ascii="Times New Roman" w:hAnsi="Times New Roman"/>
          <w:color w:val="FF0000"/>
          <w:lang w:val="pt-PT"/>
        </w:rPr>
        <w:t>.</w:t>
      </w:r>
      <w:r w:rsidRPr="002E6D3D">
        <w:rPr>
          <w:rFonts w:ascii="Times New Roman" w:hAnsi="Times New Roman"/>
          <w:lang w:val="pt-PT"/>
        </w:rPr>
        <w:t xml:space="preserve"> Ochotniczym Strażom Pożarnym brakuje  środków na zakup sprzętu, wyposażenia, modernizację strażnic. Te problemy pociągają za sobą zanikającą aktywność społeczną i małe zainteresowanie młodzieży do włączenia się w pracę organizacji społecznych. </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Dużym, pozytywnym działaniem w Białobrzegach jest utworzenie</w:t>
      </w:r>
      <w:r w:rsidRPr="002E6D3D">
        <w:rPr>
          <w:rFonts w:ascii="Times New Roman" w:hAnsi="Times New Roman"/>
          <w:b/>
          <w:lang w:val="pt-PT"/>
        </w:rPr>
        <w:t xml:space="preserve"> Białobrzeskiego Centrum Obywatelskiego.</w:t>
      </w:r>
      <w:r w:rsidRPr="002E6D3D">
        <w:rPr>
          <w:rFonts w:ascii="Times New Roman" w:hAnsi="Times New Roman"/>
          <w:lang w:val="pt-PT"/>
        </w:rPr>
        <w:t xml:space="preserve"> W budynku ofiarowanym przez Urząd Miasta i Gminy ma swoje siedziby 12 organizacji. Jest to również miejsce spotkań dla wszystkich inicjatyw społecznych.</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terenie powiatu odbywają się następujące cykliczne imprezy kulturalne i sportowe: festyny w gminach: Wyśmierzyce, Radzanów, Stromiec, Białobrzegi, Promna, Stara Błotnica, turniej szachowy, Mazowiecka impreza myśliwych i leśników „Hubertus”, rajd pojazdów zabytkowych, Wielka Orkiestra Świątecznej Pomocy, spływy kajakowe, rajdy piesze i rowerowe, konkursy językowe (rosyjskiego, francuskiego, niemieckiego, angielskiego) </w:t>
      </w:r>
      <w:r w:rsidRPr="002E6D3D">
        <w:rPr>
          <w:rFonts w:ascii="Times New Roman" w:hAnsi="Times New Roman"/>
          <w:lang w:val="pt-PT"/>
        </w:rPr>
        <w:br/>
        <w:t>w szkołach ponadgimnazjalnych, konkurs recytatorski „Warszawska Syrenka” (przedszkole, szkoły podstawowe, gimnazja, ponadgimnazjalne), Powiatowy Białobrzeski Festiwal Piosenki (przedszkole, szkoły podstawowe, gimnazja), Powiatowe Eliminacje „Bezpieczeństwa Ruchu Drogowego” (szkoły podstawowe i gimnazja), Powiatowe Mistrzostwa w Lekkiej Atletyce (szkoły podstawowe, gimnazjalne i ponadgimnazjalne), eliminacje powiatowe Rozgrywek Sportowych (szkoły podstawowe, gimnazjalne i ponadgimnazjalne), Powiatowe Dyktando, Festiwal Piosenki „Wygraj Sukces”; Imprezy okolicznościowe: Dzień Matki, Dzień Kobiet, Dzień Dziecka, Powiatowy Sylwester, Białobrzeski Festyn Kultur Różnych, wystawy.</w:t>
      </w:r>
    </w:p>
    <w:p w:rsidR="00101D7F" w:rsidRPr="002E6D3D" w:rsidRDefault="00101D7F" w:rsidP="00101D7F">
      <w:pPr>
        <w:spacing w:line="276" w:lineRule="auto"/>
        <w:ind w:right="-142" w:firstLine="567"/>
        <w:jc w:val="both"/>
        <w:rPr>
          <w:rFonts w:ascii="Times New Roman" w:hAnsi="Times New Roman"/>
          <w:lang w:val="pt-PT"/>
        </w:rPr>
      </w:pPr>
      <w:r w:rsidRPr="002E6D3D">
        <w:rPr>
          <w:rFonts w:ascii="Times New Roman" w:hAnsi="Times New Roman"/>
          <w:lang w:val="pt-PT"/>
        </w:rPr>
        <w:t xml:space="preserve">Funkcje kulturotwórcze z powodu braku domów kultury, co związane jest głównie z brakiem kadry, przejęły placówki oświatowe, parafie i organizacje pozarządowe, w szczególności Ochotnicze Straże Pożarne. Pomimo to na terenie LGD poziom Amatorskiego Ruchu Artystycznego jest wysoki. Dla przykładu niech posłużą zespoły folklorystyczne funkcjonujące w Zespole szkół Ponadgimnazjalnych oraz w Publicznym Gimnazjum w Rogolinie, czy teatrzyki amatorskie w prawie wszystkich szkołach. Na wysokim poziomie są również zajęcia plastyczne. Młodzieży zdecydowanie brakuje zajęć tanecznych, fotograficznych, filmowych itd. Ofertę kulturotwórczą uzupełnia Białobrzeskie Towarzystwo Kulturalne oraz Biblioteka Pedagogiczna. </w:t>
      </w:r>
    </w:p>
    <w:p w:rsidR="00101D7F" w:rsidRDefault="00101D7F" w:rsidP="00101D7F">
      <w:pPr>
        <w:spacing w:line="276" w:lineRule="auto"/>
        <w:ind w:right="-142" w:firstLine="567"/>
        <w:jc w:val="both"/>
        <w:rPr>
          <w:rFonts w:ascii="Times New Roman" w:hAnsi="Times New Roman"/>
          <w:lang w:val="pt-PT"/>
        </w:rPr>
      </w:pPr>
      <w:r w:rsidRPr="002E6D3D">
        <w:rPr>
          <w:rFonts w:ascii="Times New Roman" w:hAnsi="Times New Roman"/>
          <w:lang w:val="pt-PT"/>
        </w:rPr>
        <w:t xml:space="preserve">Animatorami kultury i życia społecznego jest również lokalna prasa, która informuje mieszkańców gmin </w:t>
      </w:r>
      <w:r w:rsidRPr="002E6D3D">
        <w:rPr>
          <w:rFonts w:ascii="Times New Roman" w:hAnsi="Times New Roman"/>
          <w:lang w:val="pt-PT"/>
        </w:rPr>
        <w:br/>
        <w:t>i powiatu o najistotniejszych wydarzeniach w regionie. Od 1990 roku systematycznie ukazują się dwa miesięczniki regionalne, są to: „Głos Białobrzeski” obejmujący swoim zasięgiem teren całego powiatu oraz „Nasza Gazeta Wyśmierzycka” rozprowadzana na terenie gminy Wyśmierzyce.</w:t>
      </w:r>
      <w:r w:rsidRPr="002E6D3D">
        <w:rPr>
          <w:rStyle w:val="Odwoanieprzypisudolnego"/>
          <w:rFonts w:ascii="Times New Roman" w:hAnsi="Times New Roman"/>
          <w:lang w:val="pt-PT"/>
        </w:rPr>
        <w:footnoteReference w:id="3"/>
      </w:r>
      <w:r w:rsidRPr="002E6D3D">
        <w:rPr>
          <w:rFonts w:ascii="Times New Roman" w:hAnsi="Times New Roman"/>
          <w:lang w:val="pt-PT"/>
        </w:rPr>
        <w:t xml:space="preserve"> W wyniku przeprowadzonych przez LGD badań na ternie działania LSR należałoby zwrocić uwagę  na  zwiększenie działań promocyjnych nie tylko czasopism, ale portali internetowych jednostek administracyjnych i organizacji pozarzadowych.</w:t>
      </w:r>
    </w:p>
    <w:p w:rsidR="00101D7F" w:rsidRPr="002E6D3D" w:rsidRDefault="00101D7F" w:rsidP="00101D7F">
      <w:pPr>
        <w:spacing w:line="276" w:lineRule="auto"/>
        <w:ind w:right="-142" w:firstLine="567"/>
        <w:jc w:val="both"/>
        <w:rPr>
          <w:rFonts w:ascii="Times New Roman" w:hAnsi="Times New Roman"/>
          <w:lang w:val="pt-PT"/>
        </w:rPr>
      </w:pPr>
    </w:p>
    <w:p w:rsidR="00101D7F" w:rsidRPr="002E6D3D" w:rsidRDefault="00101D7F" w:rsidP="00101D7F">
      <w:pPr>
        <w:pStyle w:val="Nagwek3"/>
        <w:numPr>
          <w:ilvl w:val="1"/>
          <w:numId w:val="20"/>
        </w:numPr>
      </w:pPr>
      <w:bookmarkStart w:id="30" w:name="_Toc439148130"/>
      <w:r w:rsidRPr="002E6D3D">
        <w:lastRenderedPageBreak/>
        <w:t>Infrastruktura edukacyjna</w:t>
      </w:r>
      <w:bookmarkEnd w:id="30"/>
    </w:p>
    <w:p w:rsidR="00101D7F" w:rsidRPr="002E6D3D" w:rsidRDefault="00101D7F" w:rsidP="00101D7F">
      <w:pPr>
        <w:spacing w:line="264" w:lineRule="auto"/>
        <w:ind w:right="-142" w:firstLine="567"/>
        <w:jc w:val="both"/>
        <w:rPr>
          <w:rFonts w:ascii="Times New Roman" w:hAnsi="Times New Roman"/>
          <w:color w:val="FF0000"/>
          <w:lang w:val="pt-PT"/>
        </w:rPr>
      </w:pPr>
      <w:r w:rsidRPr="002E6D3D">
        <w:rPr>
          <w:rFonts w:ascii="Times New Roman" w:hAnsi="Times New Roman"/>
          <w:lang w:val="pt-PT"/>
        </w:rPr>
        <w:t xml:space="preserve">Na obszarze objętym działaniem LGD znajduje się 29 szkół, w tym: dwie ponadgimnazjalne (1271 uczniów), </w:t>
      </w:r>
      <w:r w:rsidRPr="002E6D3D">
        <w:rPr>
          <w:rFonts w:ascii="Times New Roman" w:hAnsi="Times New Roman"/>
          <w:lang w:val="pt-PT"/>
        </w:rPr>
        <w:br/>
        <w:t>8 gimnazjów (1140 uczniów) w tym jedno niepubliczne oraz 19 szkół podstawowych (2616 uczniów). Znajdują się tu również 2 publiczne przedszkola oraz kilka niepublicznych. Organem prowadzącym szkół podstawowych, gimnazjów i przedszkoli publicznych jest gmina natomiast organem prowadzącym dla szkół ponadgimnazjalnych jest starostwo powiatowe w Białobrzegach. Coraz więcej młodzieży wybiera szkoły dające zawód, ale liceum ogólnokształcące również cieszy się dużym zainteresowaniem. Dzięki różnorodnym projektom UE jak i środkom z gmin i powiatu wyposażenie większości szkół i zewnętrzna infrastruktura szkoły, w tym boiska do gry, orliki przy szkołach  są na zadowalającym poziomie, jednak niektóre szkoły należałoby doposażyć w sprzęt niezbędny do lepszego funkcjonowania placówek</w:t>
      </w:r>
      <w:r w:rsidRPr="002E6D3D">
        <w:rPr>
          <w:rFonts w:ascii="Times New Roman" w:hAnsi="Times New Roman"/>
          <w:color w:val="FF0000"/>
          <w:lang w:val="pt-PT"/>
        </w:rPr>
        <w:t>.</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Wydział Edukacji, Zdrowia, Kultury i Sportu w Starostwie Powiatowym w imieniu Pana Starosty organizuje różnego rodzaju wydarzenia kulturalne jak i sportowe, między innymi: eliminacje powiatowe w trzech konkursach recytatorskich (Ogólnopolski Konkurs Recytatorski, Mały Konkurs Recytatorski i Warszawska Syrenka) wspólnie </w:t>
      </w:r>
      <w:r w:rsidRPr="002E6D3D">
        <w:rPr>
          <w:rFonts w:ascii="Times New Roman" w:hAnsi="Times New Roman"/>
          <w:lang w:val="pt-PT"/>
        </w:rPr>
        <w:br/>
        <w:t xml:space="preserve">z MGOK w Białobrzegach, konkursy plastyczne (np. konkurs plastyczny o tematyce strażackiej), konkurs wiedzy pożarniczej z Komendom Poniatowianom Państwowej Straży Pożarnej, eliminacje powiatowe Ogólnopolskiego Turnieju Bezpieczeństwa w Ruchu Drogowym (BRD) wraz z Komendom Powiatową Policji, Białobrzeski Festiwal Piosenki (współorganizowany z MGOK), Ogólnopolski Głos Profilaktyki -  promujący modę na życie bez uzależnień (wraz z Komendą Powiatową Policji), Mistrzostwa Powiatu szkół podstawowych i gimnazjalnych na dany rok szkolny w różnych dyscyplinach sportowych. </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Wszystkie placówki oświatowe są bardzo zaangażowane w działalność społeczną lokalnego środowiska. </w:t>
      </w:r>
      <w:r w:rsidRPr="002E6D3D">
        <w:rPr>
          <w:rFonts w:ascii="Times New Roman" w:hAnsi="Times New Roman"/>
          <w:lang w:val="pt-PT"/>
        </w:rPr>
        <w:br/>
        <w:t xml:space="preserve">W ankietach i badaniach zarówno rodzice jak i uczniowie wskazują bliskość miejsca zamieszkania, wysoki poziom nauczania, dobrą opinię o szkole w środowiku. Szkoły aktywnie włączają się w większość proponowanych im działań i same dużo projektów inicjują. Jednakże mieszkańcy w badaniach przeprowadzonych przez LGD wskazują pewne braki w ofercie organizacji m.in. brak zagospodarowania czasu wolnego dzieci, młodzieży  jak i osób starszych. </w:t>
      </w:r>
    </w:p>
    <w:p w:rsidR="00101D7F" w:rsidRPr="002E6D3D" w:rsidRDefault="00101D7F" w:rsidP="00101D7F">
      <w:pPr>
        <w:pStyle w:val="Nagwek3"/>
        <w:numPr>
          <w:ilvl w:val="1"/>
          <w:numId w:val="20"/>
        </w:numPr>
      </w:pPr>
      <w:bookmarkStart w:id="31" w:name="_Toc439148131"/>
      <w:r w:rsidRPr="002E6D3D">
        <w:t>Infrastruktura ochrony zdrowia i opieki społecznej</w:t>
      </w:r>
      <w:bookmarkEnd w:id="31"/>
      <w:r w:rsidRPr="002E6D3D">
        <w:t xml:space="preserve"> </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obszarze objętym LSR znajduje się 8 aptek, Poradnia Psychologiczno-Pedagogiczna i 12 zakładów opieki zdrowotnej, w tym jeden podlegający Starostwu Powiatowemu w Białobrzegach – Samodzielny Publiczny Specjalistyczny Zakład Opieki Zdrowotnej. Dodatkowo od 2013 roku na hali sportowej Starostwo Powiatowe organizuje dla mieszkańców całego powiatu białobrzeskiego Białą Niedzielę, na którą zapraszani są lekarze z rożnych specjalizacji, np. kardiolodzy, diabetolodzy, dermatolodzy, ortopedzi itp., którzy udzielają fachowych porad mieszkańcom i przeprowadzają badania specjalistyczne. </w:t>
      </w:r>
      <w:r w:rsidRPr="002E6D3D">
        <w:rPr>
          <w:rFonts w:ascii="Times New Roman" w:eastAsia="CenturyGothic" w:hAnsi="Times New Roman"/>
        </w:rPr>
        <w:t xml:space="preserve">Placówki medyczne zaangażowane są w organizację wielu przedsięwzięć budujących umiejętności i kształtujących u społeczności lokalnej postawy obywatelskie wsparcia paramedycznego. Zauważyć jednak można wciąż niski stopień świadomości społeczności lokalnej związanej </w:t>
      </w:r>
      <w:r w:rsidRPr="002E6D3D">
        <w:rPr>
          <w:rFonts w:ascii="Times New Roman" w:eastAsia="CenturyGothic" w:hAnsi="Times New Roman"/>
        </w:rPr>
        <w:br/>
        <w:t>z ochroną zdrowia, w tym niskie uczestnictwo w przedsięwzięciach prozdrowotnych.</w:t>
      </w:r>
    </w:p>
    <w:p w:rsidR="00101D7F" w:rsidRPr="002E6D3D" w:rsidRDefault="00101D7F" w:rsidP="00101D7F">
      <w:pPr>
        <w:pStyle w:val="Tekstpodstawowy"/>
        <w:numPr>
          <w:ilvl w:val="0"/>
          <w:numId w:val="13"/>
        </w:numPr>
        <w:tabs>
          <w:tab w:val="left" w:pos="7655"/>
        </w:tabs>
        <w:spacing w:before="120" w:after="120" w:line="276" w:lineRule="auto"/>
        <w:jc w:val="left"/>
        <w:rPr>
          <w:b/>
          <w:color w:val="008000"/>
          <w:sz w:val="22"/>
          <w:szCs w:val="22"/>
        </w:rPr>
      </w:pPr>
      <w:bookmarkStart w:id="32" w:name="_Toc439148132"/>
      <w:r w:rsidRPr="00456DDF">
        <w:rPr>
          <w:rStyle w:val="Nagwek2Znak"/>
          <w:rFonts w:eastAsiaTheme="majorEastAsia"/>
        </w:rPr>
        <w:t>Spójność obszaru LGD</w:t>
      </w:r>
      <w:bookmarkEnd w:id="32"/>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w:t>
      </w:r>
      <w:r w:rsidRPr="002E6D3D">
        <w:rPr>
          <w:rFonts w:ascii="Times New Roman" w:eastAsia="CenturyGothic" w:hAnsi="Times New Roman"/>
        </w:rPr>
        <w:t>podstawie</w:t>
      </w:r>
      <w:r w:rsidRPr="002E6D3D">
        <w:rPr>
          <w:rFonts w:ascii="Times New Roman" w:hAnsi="Times New Roman"/>
          <w:lang w:val="pt-PT"/>
        </w:rPr>
        <w:t xml:space="preserve"> przeprowadzonej diagnozy stanu obszaru LGD „Zapilicze”, można stwierdzić, że tereny LSR cechuje </w:t>
      </w:r>
      <w:r w:rsidRPr="002E6D3D">
        <w:rPr>
          <w:rFonts w:ascii="Times New Roman" w:hAnsi="Times New Roman"/>
          <w:b/>
          <w:lang w:val="pt-PT"/>
        </w:rPr>
        <w:t>wysoki stopień spójności</w:t>
      </w:r>
      <w:r w:rsidRPr="002E6D3D">
        <w:rPr>
          <w:rFonts w:ascii="Times New Roman" w:hAnsi="Times New Roman"/>
          <w:lang w:val="pt-PT"/>
        </w:rPr>
        <w:t xml:space="preserve"> rozpatrywanej w ujęciu geograficzno-przyrodniczym i historyczno-kulturowym.</w:t>
      </w:r>
    </w:p>
    <w:p w:rsidR="00101D7F" w:rsidRPr="002E6D3D" w:rsidRDefault="00101D7F" w:rsidP="00101D7F">
      <w:pPr>
        <w:pStyle w:val="Tekstpodstawowy"/>
        <w:spacing w:before="120" w:line="360" w:lineRule="auto"/>
        <w:ind w:right="-142"/>
        <w:rPr>
          <w:rFonts w:ascii="Calibri" w:hAnsi="Calibri"/>
          <w:color w:val="008000"/>
          <w:sz w:val="22"/>
          <w:szCs w:val="22"/>
        </w:rPr>
      </w:pPr>
      <w:r w:rsidRPr="002E6D3D">
        <w:rPr>
          <w:b/>
          <w:color w:val="008000"/>
          <w:sz w:val="22"/>
          <w:szCs w:val="22"/>
        </w:rPr>
        <w:t xml:space="preserve">Spójność przestrzenna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działania LGD stanowi spójną pod względem administracyjnym strukturę przestrzenną. Obejmuje ona swym zasięgiem 6 graniczących ze sobą gmin należących do powiatu białobrzeskiego. Obszar </w:t>
      </w:r>
      <w:r w:rsidRPr="002E6D3D">
        <w:rPr>
          <w:rFonts w:ascii="Times New Roman" w:hAnsi="Times New Roman"/>
          <w:lang w:val="pt-PT"/>
        </w:rPr>
        <w:t>charakteryzuje</w:t>
      </w:r>
      <w:r w:rsidRPr="002E6D3D">
        <w:rPr>
          <w:rFonts w:ascii="Times New Roman" w:hAnsi="Times New Roman"/>
        </w:rPr>
        <w:t xml:space="preserve"> się rozwiniętą siecią wewnętrznych powiązań komunikacyjnych, umożliwiających poruszanie się pomiędzy poszczególnymi miejscowościami.</w:t>
      </w:r>
    </w:p>
    <w:p w:rsidR="00101D7F" w:rsidRPr="002E6D3D" w:rsidRDefault="00101D7F" w:rsidP="00101D7F">
      <w:pPr>
        <w:pStyle w:val="Tekstpodstawowy"/>
        <w:spacing w:before="120" w:line="360" w:lineRule="auto"/>
        <w:ind w:right="-284"/>
        <w:rPr>
          <w:b/>
          <w:color w:val="008000"/>
          <w:sz w:val="22"/>
          <w:szCs w:val="22"/>
        </w:rPr>
      </w:pPr>
      <w:r w:rsidRPr="002E6D3D">
        <w:rPr>
          <w:b/>
          <w:color w:val="008000"/>
          <w:sz w:val="22"/>
          <w:szCs w:val="22"/>
        </w:rPr>
        <w:t xml:space="preserve">Spójność geograficzna i przyrodnicza  </w:t>
      </w:r>
    </w:p>
    <w:p w:rsidR="00101D7F"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Fizyczno-geograficznie region należy do dwóch makroregionów: Wzniesień Południowo-mazowieckich </w:t>
      </w:r>
      <w:r w:rsidRPr="002E6D3D">
        <w:rPr>
          <w:rFonts w:ascii="Times New Roman" w:hAnsi="Times New Roman"/>
        </w:rPr>
        <w:br/>
        <w:t xml:space="preserve">i Niziny </w:t>
      </w:r>
      <w:proofErr w:type="spellStart"/>
      <w:r w:rsidRPr="002E6D3D">
        <w:rPr>
          <w:rFonts w:ascii="Times New Roman" w:hAnsi="Times New Roman"/>
        </w:rPr>
        <w:t>Środkowomazowieckiej</w:t>
      </w:r>
      <w:proofErr w:type="spellEnd"/>
      <w:r w:rsidRPr="002E6D3D">
        <w:rPr>
          <w:rFonts w:ascii="Times New Roman" w:hAnsi="Times New Roman"/>
        </w:rPr>
        <w:t xml:space="preserve">. Pod tym względem cały obszar powiatu możemy podzielić na cztery </w:t>
      </w:r>
      <w:proofErr w:type="spellStart"/>
      <w:r w:rsidRPr="002E6D3D">
        <w:rPr>
          <w:rFonts w:ascii="Times New Roman" w:hAnsi="Times New Roman"/>
        </w:rPr>
        <w:t>mezoregiony</w:t>
      </w:r>
      <w:proofErr w:type="spellEnd"/>
      <w:r w:rsidRPr="002E6D3D">
        <w:rPr>
          <w:rFonts w:ascii="Times New Roman" w:hAnsi="Times New Roman"/>
        </w:rPr>
        <w:t xml:space="preserve">: Wysoczyzna Rawska (gmina Promna), Dolina Białobrzeska (północna </w:t>
      </w:r>
      <w:r w:rsidRPr="002E6D3D">
        <w:rPr>
          <w:rFonts w:ascii="Times New Roman" w:hAnsi="Times New Roman"/>
          <w:lang w:val="pt-PT"/>
        </w:rPr>
        <w:t>część</w:t>
      </w:r>
      <w:r w:rsidRPr="002E6D3D">
        <w:rPr>
          <w:rFonts w:ascii="Times New Roman" w:hAnsi="Times New Roman"/>
        </w:rPr>
        <w:t xml:space="preserve"> gmin Wyśmierzyce, Białobrzegi), Równina Radomska (gminy Radzanów i Stara Błotnica, południowe krańce gmin Wyśmierzyce i Białobrzegi) – Wzniesienia </w:t>
      </w:r>
      <w:proofErr w:type="spellStart"/>
      <w:r w:rsidRPr="002E6D3D">
        <w:rPr>
          <w:rFonts w:ascii="Times New Roman" w:hAnsi="Times New Roman"/>
        </w:rPr>
        <w:t>Południowomazowieckie</w:t>
      </w:r>
      <w:proofErr w:type="spellEnd"/>
      <w:r w:rsidRPr="002E6D3D">
        <w:rPr>
          <w:rFonts w:ascii="Times New Roman" w:hAnsi="Times New Roman"/>
        </w:rPr>
        <w:t xml:space="preserve"> oraz Równina Kozienicka (gmina Stromiec), należąca do Niziny </w:t>
      </w:r>
      <w:proofErr w:type="spellStart"/>
      <w:r w:rsidRPr="002E6D3D">
        <w:rPr>
          <w:rFonts w:ascii="Times New Roman" w:hAnsi="Times New Roman"/>
        </w:rPr>
        <w:t>Środkowomazowieckiej</w:t>
      </w:r>
      <w:proofErr w:type="spellEnd"/>
      <w:r w:rsidRPr="002E6D3D">
        <w:rPr>
          <w:rFonts w:ascii="Times New Roman" w:hAnsi="Times New Roman"/>
        </w:rPr>
        <w:t xml:space="preserve">. Cały obszar powiatu znajduje się w strefie krajobrazu chronionego pod nazwą "Dolina Pilicy </w:t>
      </w:r>
      <w:r w:rsidRPr="002E6D3D">
        <w:rPr>
          <w:rFonts w:ascii="Times New Roman" w:hAnsi="Times New Roman"/>
        </w:rPr>
        <w:br/>
        <w:t>i Drzewiczki". Region charakteryzuje się dużymi walorami turystycznymi, do których niewątpliwie należy zaliczyć</w:t>
      </w:r>
      <w:r w:rsidRPr="002E6D3D">
        <w:t xml:space="preserve"> </w:t>
      </w:r>
      <w:r w:rsidRPr="002E6D3D">
        <w:rPr>
          <w:rFonts w:ascii="Times New Roman" w:hAnsi="Times New Roman"/>
        </w:rPr>
        <w:t>nieskażoną przyrodę, czyste powietrze, wody i lasy, cenne drzewostany i pomniki przyrody.</w:t>
      </w:r>
    </w:p>
    <w:p w:rsidR="00101D7F" w:rsidRPr="002E6D3D" w:rsidRDefault="00101D7F" w:rsidP="00101D7F">
      <w:pPr>
        <w:spacing w:line="264" w:lineRule="auto"/>
        <w:ind w:right="-142" w:firstLine="567"/>
        <w:jc w:val="both"/>
        <w:rPr>
          <w:rFonts w:ascii="Times New Roman" w:hAnsi="Times New Roman"/>
        </w:rPr>
      </w:pPr>
    </w:p>
    <w:p w:rsidR="00101D7F" w:rsidRPr="002E6D3D" w:rsidRDefault="00101D7F" w:rsidP="00101D7F">
      <w:pPr>
        <w:pStyle w:val="Tekstpodstawowy"/>
        <w:spacing w:before="120" w:line="360" w:lineRule="auto"/>
        <w:ind w:right="-142"/>
        <w:rPr>
          <w:b/>
          <w:color w:val="008000"/>
          <w:sz w:val="22"/>
          <w:szCs w:val="22"/>
        </w:rPr>
      </w:pPr>
      <w:r w:rsidRPr="002E6D3D">
        <w:rPr>
          <w:b/>
          <w:color w:val="008000"/>
          <w:sz w:val="22"/>
          <w:szCs w:val="22"/>
        </w:rPr>
        <w:lastRenderedPageBreak/>
        <w:t xml:space="preserve">Spójność historyczna i kulturowa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Od początków osadnictwa, aż po dzień dzisiejszy dominującą formą gospodarowania w analizowanym obszarze jest rolnictwo. Są to tereny, na których nie rozwinął się duży przemysł, wokół którego budowany byłby potencjał gospodarczy obszaru. Specyfikę natomiast stanowi rozwinięte na dużym obszarze LGD sadownictwo oraz przetwórstwo owocowo-warzywne. Obszar LGD to teren wielu wydarzeń historycznych związanych z walkami wyzwoleńczymi. Jednolitość kulturowa terenów LGD przejawia się także w kultywowaniu podobnych tradycji, zwyczajów oraz obrzędów podczas licznie organizowanych imprez kulturalnych i ludowych, takich jak dożynki, odpusty, festyny. Działają tu liczne ludowe zespoły taneczne i wokalne dzieci i dorosłych. Mieszkańcy obszaru wykazują szczególną dbałość o zachowanie tradycji i wartości kulturowych regionu poprzez uczestnictwo </w:t>
      </w:r>
      <w:r w:rsidRPr="002E6D3D">
        <w:rPr>
          <w:rFonts w:ascii="Times New Roman" w:hAnsi="Times New Roman"/>
        </w:rPr>
        <w:br/>
        <w:t xml:space="preserve">i organizację wielu cyklicznych imprez, podczas których prezentowane są lokalne potrawy i rzemiosło. </w:t>
      </w:r>
    </w:p>
    <w:p w:rsidR="00101D7F" w:rsidRPr="002E6D3D" w:rsidRDefault="00101D7F" w:rsidP="00101D7F">
      <w:pPr>
        <w:pStyle w:val="Tekstpodstawowy"/>
        <w:spacing w:before="120" w:line="360" w:lineRule="auto"/>
        <w:ind w:right="-142"/>
        <w:rPr>
          <w:b/>
          <w:color w:val="006600"/>
          <w:sz w:val="22"/>
          <w:szCs w:val="22"/>
        </w:rPr>
      </w:pPr>
      <w:r w:rsidRPr="002E6D3D">
        <w:rPr>
          <w:b/>
          <w:color w:val="006600"/>
          <w:sz w:val="22"/>
          <w:szCs w:val="22"/>
        </w:rPr>
        <w:t xml:space="preserve">Specyfika obszaru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Różnorodność ukształtowania powierzchni stwarza ogromne możliwości dla uprawiania różnych form turystyki, w szczególności turystyki aktywnej tj. pieszej, rowerowej, baloniarstwa, jeździectwa i wędkarstwa. Turystyka powinna stać się, poza ekologicznym rolnictwem, jednym z głównych kierunków rozwoju obszaru LGD „Zapilicze”. Duży potencjał turystyczny stwarza możliwości dalszego rozwoju bazy turystycznej i rekreacyjnej. Na obszarze </w:t>
      </w:r>
      <w:proofErr w:type="spellStart"/>
      <w:r w:rsidRPr="002E6D3D">
        <w:rPr>
          <w:rFonts w:ascii="Times New Roman" w:hAnsi="Times New Roman"/>
        </w:rPr>
        <w:t>Zapilicza</w:t>
      </w:r>
      <w:proofErr w:type="spellEnd"/>
      <w:r w:rsidRPr="002E6D3D">
        <w:rPr>
          <w:rFonts w:ascii="Times New Roman" w:hAnsi="Times New Roman"/>
        </w:rPr>
        <w:t xml:space="preserve"> funkcjonuje dobrze rozwinięta i efektywnie działająca sieć restauracji i zajazdów. Podejmowane są również działania na rzecz gospodarczego wykorzystania przyrody poprzez wydzielanie terenów dla łowiectwa i wędkarstwa, zagospodarowanie terenów leśnych na miejsca odpoczynku. Z kolei zbiorniki wodne, rzeki stanowią bazę do rozwoju zarówno gospodarczego (stawy hodowlane), jak i rekreacyjnego. Wyjątkowy potencjał obszaru LGD przejawia się również w historii i kulturze. Wspólna kultura materialna i niematerialna w szczególności zabytki architektury sakralnej, pałacowo-parkowe, dworki, jak również produkty oraz zwyczaje i obrzędy lokalne są unikatowe w skali regionu. Ponadto obszar ten cechuje aktywność społeczna mieszkańców, działalność licznych stowarzyszeń </w:t>
      </w:r>
      <w:r w:rsidRPr="002E6D3D">
        <w:rPr>
          <w:rFonts w:ascii="Times New Roman" w:hAnsi="Times New Roman"/>
        </w:rPr>
        <w:br/>
        <w:t xml:space="preserve">i organizacji społecznych, a także mnogość aktywnych niezrzeszonych grup kultywujących tradycje i zwyczaje lokalne; </w:t>
      </w:r>
      <w:r w:rsidRPr="002E6D3D">
        <w:rPr>
          <w:rFonts w:ascii="Times New Roman" w:hAnsi="Times New Roman"/>
          <w:color w:val="000000" w:themeColor="text1"/>
        </w:rPr>
        <w:t>zamiłowanie</w:t>
      </w:r>
      <w:r w:rsidRPr="002E6D3D">
        <w:rPr>
          <w:rFonts w:ascii="Times New Roman" w:hAnsi="Times New Roman"/>
        </w:rPr>
        <w:t xml:space="preserve"> do biesiadowania, organizowania imprez społecznych, kulturalnych, dożynek, zawodów sportowych i sportowo-pożarniczych. </w:t>
      </w:r>
    </w:p>
    <w:p w:rsidR="00101D7F" w:rsidRDefault="00101D7F" w:rsidP="00101D7F">
      <w:pPr>
        <w:spacing w:line="264" w:lineRule="auto"/>
        <w:ind w:right="-142" w:firstLine="567"/>
        <w:jc w:val="both"/>
        <w:rPr>
          <w:rFonts w:ascii="Times New Roman" w:hAnsi="Times New Roman"/>
          <w:color w:val="000000" w:themeColor="text1"/>
        </w:rPr>
      </w:pPr>
      <w:r w:rsidRPr="002E6D3D">
        <w:rPr>
          <w:rFonts w:ascii="Times New Roman" w:hAnsi="Times New Roman"/>
          <w:b/>
          <w:color w:val="000000" w:themeColor="text1"/>
        </w:rPr>
        <w:t xml:space="preserve">W diagnozie sytuacji obszaru LGD „Zapilicze” wykorzystano następujące metody partycypacyjne: </w:t>
      </w:r>
      <w:r w:rsidRPr="002E6D3D">
        <w:rPr>
          <w:rFonts w:ascii="Times New Roman" w:hAnsi="Times New Roman"/>
          <w:color w:val="000000" w:themeColor="text1"/>
        </w:rPr>
        <w:t>badania terenowe – prowadzone w okresie czerwiec-lipiec 2015; badania fokusowe – wywiad z przedstawicielami samorządów lokalnych w biurze LGD; dyskusji sokratejskiej w czasie grupowych spotkań w całym procesie budowy LSR; rozmowy indywidualne w biurze LGD i spotkania grupowe w gminach (warsztaty); portal internetowy LGD.</w:t>
      </w:r>
    </w:p>
    <w:p w:rsidR="00101D7F" w:rsidRPr="002E6D3D" w:rsidRDefault="00101D7F" w:rsidP="00101D7F">
      <w:pPr>
        <w:pStyle w:val="Nagwek1"/>
      </w:pPr>
    </w:p>
    <w:p w:rsidR="00101D7F" w:rsidRPr="002E6D3D" w:rsidRDefault="00101D7F" w:rsidP="00101D7F">
      <w:pPr>
        <w:pStyle w:val="Nagwek1"/>
        <w:rPr>
          <w:color w:val="00682F"/>
        </w:rPr>
      </w:pPr>
      <w:bookmarkStart w:id="33" w:name="_Toc439148133"/>
      <w:r>
        <w:rPr>
          <w:color w:val="00682F"/>
        </w:rPr>
        <w:t xml:space="preserve">IV. </w:t>
      </w:r>
      <w:r w:rsidRPr="002E6D3D">
        <w:rPr>
          <w:color w:val="00682F"/>
        </w:rPr>
        <w:t>Analiza SWOT (spójność z diagnozą obszaru)</w:t>
      </w:r>
      <w:bookmarkEnd w:id="33"/>
    </w:p>
    <w:p w:rsidR="00101D7F" w:rsidRPr="002E6D3D" w:rsidRDefault="00101D7F" w:rsidP="00101D7F">
      <w:pPr>
        <w:rPr>
          <w:rFonts w:ascii="Times New Roman" w:hAnsi="Times New Roman"/>
          <w:b/>
          <w:color w:val="00682F"/>
        </w:rPr>
      </w:pPr>
    </w:p>
    <w:p w:rsidR="00101D7F" w:rsidRPr="002E6D3D" w:rsidRDefault="00101D7F" w:rsidP="00101D7F">
      <w:pPr>
        <w:spacing w:line="264" w:lineRule="auto"/>
        <w:ind w:right="-142"/>
        <w:jc w:val="both"/>
        <w:rPr>
          <w:rFonts w:ascii="Times New Roman" w:hAnsi="Times New Roman"/>
        </w:rPr>
      </w:pPr>
      <w:r w:rsidRPr="002E6D3D">
        <w:rPr>
          <w:rFonts w:ascii="Times New Roman" w:hAnsi="Times New Roman"/>
        </w:rPr>
        <w:tab/>
        <w:t xml:space="preserve">Analiza SWOT jest jedną z technik wspomagających porządkowanie danych i informacji wykorzystywaną powszechnie w uspołecznionym procesie planowania. Polega ona na ocenie szans i zagrożeń procesu rozwoju w kontekście własnych atutów (silnych stron) i słabości. Analiza SWOT została wykorzystana jako element porządkowania danych wyjściowych, zbierania i podsumowania opinii lokalnych społeczności oraz jako narzędzie przydatne w zespołowej analizie i ocenie zjawisk, zdarzeń i problemów wspierające wybór najlepszych rozwiązań. Analiza obejmuje uwarunkowania charakterystyczne dla obszaru gmin Białobrzegi, Wyśmierzyce, Radzanów, Stara Błotnica, Stromiec oraz Promna. </w:t>
      </w:r>
    </w:p>
    <w:p w:rsidR="00101D7F" w:rsidRPr="002E6D3D" w:rsidRDefault="00101D7F" w:rsidP="00101D7F">
      <w:pPr>
        <w:spacing w:line="264" w:lineRule="auto"/>
        <w:ind w:right="-284"/>
        <w:jc w:val="both"/>
        <w:rPr>
          <w:rFonts w:ascii="Times New Roman" w:hAnsi="Times New Roman"/>
        </w:rPr>
      </w:pPr>
      <w:r w:rsidRPr="002E6D3D">
        <w:rPr>
          <w:noProof/>
        </w:rPr>
        <w:drawing>
          <wp:anchor distT="0" distB="0" distL="114300" distR="114300" simplePos="0" relativeHeight="251664384" behindDoc="1" locked="0" layoutInCell="1" allowOverlap="1">
            <wp:simplePos x="0" y="0"/>
            <wp:positionH relativeFrom="column">
              <wp:posOffset>4218305</wp:posOffset>
            </wp:positionH>
            <wp:positionV relativeFrom="paragraph">
              <wp:posOffset>11430</wp:posOffset>
            </wp:positionV>
            <wp:extent cx="2366010" cy="2394585"/>
            <wp:effectExtent l="0" t="0" r="0" b="5715"/>
            <wp:wrapTight wrapText="bothSides">
              <wp:wrapPolygon edited="0">
                <wp:start x="0" y="0"/>
                <wp:lineTo x="0" y="21480"/>
                <wp:lineTo x="21391" y="21480"/>
                <wp:lineTo x="21391" y="0"/>
                <wp:lineTo x="0" y="0"/>
              </wp:wrapPolygon>
            </wp:wrapTight>
            <wp:docPr id="4" name="Obraz 7" descr="http://www.maszglos.pl/wp-content/uploads/2015/09/Analiza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maszglos.pl/wp-content/uploads/2015/09/AnalizaSwot.png"/>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6010" cy="2394585"/>
                    </a:xfrm>
                    <a:prstGeom prst="rect">
                      <a:avLst/>
                    </a:prstGeom>
                    <a:noFill/>
                  </pic:spPr>
                </pic:pic>
              </a:graphicData>
            </a:graphic>
          </wp:anchor>
        </w:drawing>
      </w:r>
      <w:r w:rsidRPr="002E6D3D">
        <w:rPr>
          <w:rFonts w:ascii="Times New Roman" w:hAnsi="Times New Roman"/>
        </w:rPr>
        <w:tab/>
        <w:t>Silne i słabe strony zostały potraktowane jako cechy wewnętrzne obszaru LGD, zależne od niego, na które mamy wpływ i możliwość zmian. Szanse i zagrożenia opisują otoczenie zewnętrzne, na które nie mamy wpływu, ale które bezwzględnie mają związek z obecną sytuacją na tym terenie. Analizując szanse i możliwości staraliśmy się przewidzieć, jakie wystąpią w przyszłości okoliczności zewnętrzne, które mogłyby zostać przez nas wykorzystane oraz zagrożenia, które mogłyby mieć wpływ na realizację LSR.</w:t>
      </w:r>
    </w:p>
    <w:p w:rsidR="00101D7F" w:rsidRPr="002E6D3D" w:rsidRDefault="00101D7F" w:rsidP="00101D7F">
      <w:pPr>
        <w:spacing w:line="264" w:lineRule="auto"/>
        <w:ind w:right="-115"/>
        <w:jc w:val="both"/>
        <w:rPr>
          <w:rFonts w:ascii="Times New Roman" w:hAnsi="Times New Roman"/>
        </w:rPr>
      </w:pPr>
      <w:r w:rsidRPr="002E6D3D">
        <w:rPr>
          <w:rFonts w:ascii="Times New Roman" w:hAnsi="Times New Roman"/>
        </w:rPr>
        <w:tab/>
        <w:t xml:space="preserve">Podstawą do analizy SWOT była diagnoza obszaru oraz badania przeprowadzone w czasie spotkań konsultacyjnych na przełomie sierpnia i września 2015. Analiza SWOT została ujęta w formie grup czynników. Podstawą ich grupowania były zbliżone argumenty. I tak w przypadku czynników wewnętrznych wyodrębnione zostały następujące grupy czynników: położenie geograficzne, walory przyrodnicze i zasoby naturalne, dziedzictwo kulturowe, oświata, opieka medyczna i społeczna, gospodarka – podmioty gospodarcze </w:t>
      </w:r>
      <w:r w:rsidRPr="002E6D3D">
        <w:rPr>
          <w:rFonts w:ascii="Times New Roman" w:hAnsi="Times New Roman"/>
        </w:rPr>
        <w:br/>
      </w:r>
      <w:r w:rsidRPr="002E6D3D">
        <w:rPr>
          <w:rFonts w:ascii="Times New Roman" w:hAnsi="Times New Roman"/>
        </w:rPr>
        <w:lastRenderedPageBreak/>
        <w:t>i rolnictwo, infrastruktura i ochrona środowiska, zasoby ludzkie i rynek pracy, aktywność społeczna. Natomiast czynniki zewnętrzne nie zostały grupowane z uwagi na wielość różnorodnych argumentów (tab. 6).</w:t>
      </w:r>
    </w:p>
    <w:p w:rsidR="00101D7F" w:rsidRPr="002E6D3D" w:rsidRDefault="00101D7F" w:rsidP="00101D7F">
      <w:pPr>
        <w:spacing w:before="120" w:after="120"/>
        <w:rPr>
          <w:rFonts w:ascii="Times New Roman" w:hAnsi="Times New Roman"/>
        </w:rPr>
      </w:pPr>
      <w:r w:rsidRPr="002E6D3D">
        <w:rPr>
          <w:rFonts w:ascii="Times New Roman" w:hAnsi="Times New Roman"/>
        </w:rPr>
        <w:t xml:space="preserve">Tabela 6. Analiza SWOT – LGD </w:t>
      </w:r>
      <w:r w:rsidRPr="002E6D3D">
        <w:rPr>
          <w:rFonts w:ascii="Times New Roman" w:hAnsi="Times New Roman"/>
          <w:i/>
        </w:rPr>
        <w:t>Zapilicze</w:t>
      </w:r>
    </w:p>
    <w:tbl>
      <w:tblPr>
        <w:tblStyle w:val="Tabela-Siatka"/>
        <w:tblW w:w="10544" w:type="dxa"/>
        <w:tblInd w:w="108" w:type="dxa"/>
        <w:tblLook w:val="04A0"/>
      </w:tblPr>
      <w:tblGrid>
        <w:gridCol w:w="3686"/>
        <w:gridCol w:w="1554"/>
        <w:gridCol w:w="3260"/>
        <w:gridCol w:w="431"/>
        <w:gridCol w:w="54"/>
        <w:gridCol w:w="1559"/>
      </w:tblGrid>
      <w:tr w:rsidR="00101D7F" w:rsidRPr="002E6D3D" w:rsidTr="0093105C">
        <w:tc>
          <w:tcPr>
            <w:tcW w:w="3686" w:type="dxa"/>
            <w:shd w:val="clear" w:color="auto" w:fill="DDD9C3"/>
            <w:vAlign w:val="center"/>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Mocne strony</w:t>
            </w:r>
          </w:p>
        </w:tc>
        <w:tc>
          <w:tcPr>
            <w:tcW w:w="1554" w:type="dxa"/>
            <w:shd w:val="clear" w:color="auto" w:fill="DDD9C3"/>
            <w:vAlign w:val="center"/>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c>
          <w:tcPr>
            <w:tcW w:w="3691" w:type="dxa"/>
            <w:gridSpan w:val="2"/>
            <w:shd w:val="clear" w:color="auto" w:fill="DDD9C3"/>
            <w:vAlign w:val="center"/>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SŁABE STRONY</w:t>
            </w:r>
          </w:p>
        </w:tc>
        <w:tc>
          <w:tcPr>
            <w:tcW w:w="1613" w:type="dxa"/>
            <w:gridSpan w:val="2"/>
            <w:shd w:val="clear" w:color="auto" w:fill="DDD9C3"/>
            <w:vAlign w:val="center"/>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Położenie geograficzne</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Korzystne położenie względem szlaków komunikacyjnych (droga S7 przebiegająca przez teren obszaru LGD, linia kolejowa pasażerska i towarowa);</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Dobra sieć dróg wewnątrz obszaru LGD zapewniające dobre połączenia wewnątrz obszaru i z sąsiednimi gminami;</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Nawierzchnia niektórych dróg lokalnych wymaga remontów; </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Korzystne położenie względem dużych ośrodków miejskich (rynek zbytu, rynek pracy)</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rsidR="00101D7F" w:rsidRPr="002E6D3D" w:rsidRDefault="00101D7F" w:rsidP="0093105C">
            <w:pPr>
              <w:spacing w:before="40" w:after="40"/>
              <w:ind w:left="-108" w:firstLine="108"/>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Walory przyrodnicze i zasoby naturalne</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Osią obszaru LGD jest rzeka Pilica (długość tego odcinka 35 km), która stanowi największą atrakcję turystyczną</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Słabo rozwinięta baza noclegowa wzdłuż rzeki Pilica;</w:t>
            </w:r>
          </w:p>
          <w:p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Brak oznakowania tras spływów kajakowych;</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Wielość strug, strumyków i małych rzek jeziora naturalne i sztuczne, stawy, sadzawki, obszary bagienne</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wytyczonych kąpielisk;</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Malownicze krajobrazy Doliny Białobrzeskiej, Równiny Kozienickiej </w:t>
            </w:r>
            <w:r w:rsidRPr="002E6D3D">
              <w:rPr>
                <w:rFonts w:ascii="Times New Roman" w:hAnsi="Times New Roman"/>
                <w:sz w:val="22"/>
                <w:szCs w:val="22"/>
              </w:rPr>
              <w:br/>
              <w:t>i Równiny Radomskiej</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vMerge w:val="restart"/>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bazy noclegowej i gastronomicznej;</w:t>
            </w:r>
          </w:p>
          <w:p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Brak wytyczonych szlaków turystycznych;</w:t>
            </w:r>
          </w:p>
          <w:p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Brak wydawnictw książkowych dotyczących Ziemi Białobrzeskiej – brak należytej promocji obszaru</w:t>
            </w:r>
          </w:p>
        </w:tc>
        <w:tc>
          <w:tcPr>
            <w:tcW w:w="1613" w:type="dxa"/>
            <w:gridSpan w:val="2"/>
            <w:vMerge w:val="restart"/>
          </w:tcPr>
          <w:p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Obszar krajobrazu chronionego „Dolina Pilicy i Drzewiczki” (obejmujący całą gminę Białobrzegi)</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vMerge/>
          </w:tcPr>
          <w:p w:rsidR="00101D7F" w:rsidRPr="002E6D3D" w:rsidRDefault="00101D7F" w:rsidP="0093105C">
            <w:pPr>
              <w:spacing w:before="40" w:after="40"/>
              <w:rPr>
                <w:rFonts w:ascii="Times New Roman" w:hAnsi="Times New Roman"/>
                <w:sz w:val="22"/>
                <w:szCs w:val="22"/>
              </w:rPr>
            </w:pPr>
          </w:p>
        </w:tc>
        <w:tc>
          <w:tcPr>
            <w:tcW w:w="1613" w:type="dxa"/>
            <w:gridSpan w:val="2"/>
            <w:vMerge/>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Duże obszary leśne (25% powierzchni ogólnej), zasobne w owoce runa leśnego</w:t>
            </w:r>
            <w:r w:rsidRPr="002E6D3D">
              <w:rPr>
                <w:rFonts w:ascii="Times New Roman" w:hAnsi="Times New Roman"/>
                <w:sz w:val="22"/>
                <w:szCs w:val="22"/>
              </w:rPr>
              <w:br/>
              <w:t xml:space="preserve"> i grzybów stanowiące źródło dodatkowych dochodów dla ludności</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Duże zasoby surowców mineralnych </w:t>
            </w:r>
            <w:r w:rsidRPr="002E6D3D">
              <w:rPr>
                <w:rFonts w:ascii="Times New Roman" w:hAnsi="Times New Roman"/>
                <w:sz w:val="22"/>
                <w:szCs w:val="22"/>
              </w:rPr>
              <w:br/>
              <w:t>do produkcji materiałów budowlanych (piaski, żwiry, iły) i torfów;</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Duże walory turystyczne (tereny rekreacyjne, letniskowe, łowieckie, szlaki i ścieżki turystyczne);</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Brak infrastruktury turystycznej </w:t>
            </w:r>
            <w:r w:rsidRPr="002E6D3D">
              <w:rPr>
                <w:rFonts w:ascii="Times New Roman" w:hAnsi="Times New Roman"/>
                <w:sz w:val="22"/>
                <w:szCs w:val="22"/>
              </w:rPr>
              <w:br/>
              <w:t>i wypoczynkowej;</w:t>
            </w:r>
          </w:p>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Mała liczba produktów turystycznych </w:t>
            </w:r>
            <w:r w:rsidRPr="002E6D3D">
              <w:rPr>
                <w:rFonts w:ascii="Times New Roman" w:hAnsi="Times New Roman"/>
                <w:sz w:val="22"/>
                <w:szCs w:val="22"/>
              </w:rPr>
              <w:br/>
              <w:t>i niski poziom ich innowacyjności;</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Pomniki przyrody (drzewostany parkowe </w:t>
            </w:r>
            <w:r w:rsidRPr="002E6D3D">
              <w:rPr>
                <w:rFonts w:ascii="Times New Roman" w:hAnsi="Times New Roman"/>
                <w:sz w:val="22"/>
                <w:szCs w:val="22"/>
              </w:rPr>
              <w:br/>
              <w:t>i pojedyncze drzewa, głazy narzutowe);</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Dziedzictwo kulturowe</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Wielowiekowa kultura materialna, o czym świadczą stanowiska archeologiczne</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rsidR="00101D7F" w:rsidRPr="002E6D3D" w:rsidRDefault="00101D7F" w:rsidP="0093105C">
            <w:pPr>
              <w:spacing w:before="40" w:after="40"/>
              <w:rPr>
                <w:rFonts w:ascii="Times New Roman" w:hAnsi="Times New Roman"/>
                <w:sz w:val="22"/>
                <w:szCs w:val="22"/>
              </w:rPr>
            </w:pPr>
          </w:p>
        </w:tc>
        <w:tc>
          <w:tcPr>
            <w:tcW w:w="2044" w:type="dxa"/>
            <w:gridSpan w:val="3"/>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Zabytki architektury sakralnej z okresu średniowiecza i renesansu </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informacji o zabytkowych obiektach</w:t>
            </w:r>
          </w:p>
        </w:tc>
        <w:tc>
          <w:tcPr>
            <w:tcW w:w="2044"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Zabytki architektury świeckiej </w:t>
            </w:r>
            <w:r w:rsidRPr="002E6D3D">
              <w:rPr>
                <w:rFonts w:ascii="Times New Roman" w:hAnsi="Times New Roman"/>
                <w:sz w:val="22"/>
                <w:szCs w:val="22"/>
              </w:rPr>
              <w:br/>
              <w:t xml:space="preserve">(pałace i dwory otoczone parkami, </w:t>
            </w:r>
            <w:r w:rsidRPr="002E6D3D">
              <w:rPr>
                <w:rFonts w:ascii="Times New Roman" w:hAnsi="Times New Roman"/>
                <w:sz w:val="22"/>
                <w:szCs w:val="22"/>
              </w:rPr>
              <w:br/>
              <w:t xml:space="preserve">młyn wodny, spichlerz, gorzelnia) </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estetyki zewnętrznej obiektów budowlanych i niezagospodarowane obiekty (w Białobrzegach)</w:t>
            </w:r>
          </w:p>
        </w:tc>
        <w:tc>
          <w:tcPr>
            <w:tcW w:w="2044" w:type="dxa"/>
            <w:gridSpan w:val="3"/>
          </w:tcPr>
          <w:p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Obiekty architektury inżynieryjnej (żelbetowy most nad Pilicą)</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Niezagospodarowane tereny wokół mostu;</w:t>
            </w:r>
          </w:p>
        </w:tc>
        <w:tc>
          <w:tcPr>
            <w:tcW w:w="2044" w:type="dxa"/>
            <w:gridSpan w:val="3"/>
          </w:tcPr>
          <w:p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Zabytkowa zabudowa miejska Wyśmierzyc (130 zabytkowych, </w:t>
            </w:r>
            <w:r w:rsidRPr="002E6D3D">
              <w:rPr>
                <w:rFonts w:ascii="Times New Roman" w:hAnsi="Times New Roman"/>
                <w:sz w:val="22"/>
                <w:szCs w:val="22"/>
              </w:rPr>
              <w:br/>
              <w:t>ponad 100-letnich domów)</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rsidR="00101D7F" w:rsidRPr="002E6D3D" w:rsidRDefault="00101D7F" w:rsidP="0093105C">
            <w:pPr>
              <w:spacing w:before="40" w:after="40"/>
              <w:rPr>
                <w:rFonts w:ascii="Times New Roman" w:hAnsi="Times New Roman"/>
                <w:sz w:val="22"/>
                <w:szCs w:val="22"/>
              </w:rPr>
            </w:pPr>
          </w:p>
        </w:tc>
        <w:tc>
          <w:tcPr>
            <w:tcW w:w="2044" w:type="dxa"/>
            <w:gridSpan w:val="3"/>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Szlaki turystyczne (piesze, rowerowe, wodne, architektury drewnianej, perły architektury, śladami legend i tradycji, ścieżki dydaktyczne, etc.)</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Słabo</w:t>
            </w:r>
            <w:r w:rsidRPr="002E6D3D">
              <w:rPr>
                <w:rFonts w:ascii="Times New Roman" w:hAnsi="Times New Roman"/>
                <w:color w:val="FF0000"/>
                <w:sz w:val="22"/>
                <w:szCs w:val="22"/>
              </w:rPr>
              <w:t xml:space="preserve"> </w:t>
            </w:r>
            <w:r w:rsidRPr="002E6D3D">
              <w:rPr>
                <w:rFonts w:ascii="Times New Roman" w:hAnsi="Times New Roman"/>
                <w:sz w:val="22"/>
                <w:szCs w:val="22"/>
              </w:rPr>
              <w:t>oznakowane szlaki turystyczne;</w:t>
            </w:r>
          </w:p>
        </w:tc>
        <w:tc>
          <w:tcPr>
            <w:tcW w:w="2044"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Tradycje wielokulturowości związane </w:t>
            </w:r>
            <w:r w:rsidRPr="002E6D3D">
              <w:rPr>
                <w:rFonts w:ascii="Times New Roman" w:hAnsi="Times New Roman"/>
                <w:sz w:val="22"/>
                <w:szCs w:val="22"/>
              </w:rPr>
              <w:br/>
              <w:t>z zamieszkiwaniem na terenie obszaru LGD różnych nacji i wyznawców różnych religii;</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 xml:space="preserve">Małe poczucie tożsamości </w:t>
            </w:r>
            <w:r w:rsidRPr="002E6D3D">
              <w:rPr>
                <w:rFonts w:ascii="Times New Roman" w:hAnsi="Times New Roman"/>
                <w:sz w:val="22"/>
                <w:szCs w:val="22"/>
              </w:rPr>
              <w:br/>
              <w:t>i kultywowania tradycji, głównie wśród młodzieży</w:t>
            </w:r>
          </w:p>
        </w:tc>
        <w:tc>
          <w:tcPr>
            <w:tcW w:w="2044"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Odrębność językowa obszaru LGD (dialekt) wynikająca ze zmienności związków tego obszaru z Małopolską, Mazowszem, Wielkopolską;</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4.2</w:t>
            </w:r>
          </w:p>
        </w:tc>
        <w:tc>
          <w:tcPr>
            <w:tcW w:w="3260" w:type="dxa"/>
          </w:tcPr>
          <w:p w:rsidR="00101D7F" w:rsidRPr="002E6D3D" w:rsidRDefault="00101D7F" w:rsidP="0093105C">
            <w:pPr>
              <w:spacing w:before="40" w:after="40"/>
              <w:rPr>
                <w:rFonts w:ascii="Times New Roman" w:hAnsi="Times New Roman"/>
                <w:sz w:val="22"/>
                <w:szCs w:val="22"/>
              </w:rPr>
            </w:pPr>
          </w:p>
        </w:tc>
        <w:tc>
          <w:tcPr>
            <w:tcW w:w="2044" w:type="dxa"/>
            <w:gridSpan w:val="3"/>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Tradycje kulinarne związane </w:t>
            </w:r>
            <w:r w:rsidRPr="002E6D3D">
              <w:rPr>
                <w:rFonts w:ascii="Times New Roman" w:hAnsi="Times New Roman"/>
                <w:sz w:val="22"/>
                <w:szCs w:val="22"/>
              </w:rPr>
              <w:br/>
              <w:t>z wielokulturowością;</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4.2</w:t>
            </w:r>
          </w:p>
        </w:tc>
        <w:tc>
          <w:tcPr>
            <w:tcW w:w="3260" w:type="dxa"/>
          </w:tcPr>
          <w:p w:rsidR="00101D7F" w:rsidRPr="002E6D3D" w:rsidRDefault="00101D7F" w:rsidP="0093105C">
            <w:pPr>
              <w:spacing w:before="40" w:after="40"/>
              <w:rPr>
                <w:rFonts w:ascii="Times New Roman" w:hAnsi="Times New Roman"/>
                <w:sz w:val="22"/>
                <w:szCs w:val="22"/>
              </w:rPr>
            </w:pPr>
          </w:p>
        </w:tc>
        <w:tc>
          <w:tcPr>
            <w:tcW w:w="2044" w:type="dxa"/>
            <w:gridSpan w:val="3"/>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Oświata</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Dobre nasycenie obszaru LGD placówkami oświaty (w tym liceum, zespół szkół </w:t>
            </w:r>
            <w:proofErr w:type="spellStart"/>
            <w:r w:rsidRPr="002E6D3D">
              <w:rPr>
                <w:rFonts w:ascii="Times New Roman" w:hAnsi="Times New Roman"/>
                <w:sz w:val="22"/>
                <w:szCs w:val="22"/>
              </w:rPr>
              <w:t>ponadgimnazjalnych</w:t>
            </w:r>
            <w:proofErr w:type="spellEnd"/>
            <w:r w:rsidRPr="002E6D3D">
              <w:rPr>
                <w:rFonts w:ascii="Times New Roman" w:hAnsi="Times New Roman"/>
                <w:sz w:val="22"/>
                <w:szCs w:val="22"/>
              </w:rPr>
              <w:t>)</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5.4</w:t>
            </w:r>
          </w:p>
        </w:tc>
        <w:tc>
          <w:tcPr>
            <w:tcW w:w="3260"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Brak świetlic w niektórych miejscowościach; </w:t>
            </w:r>
          </w:p>
        </w:tc>
        <w:tc>
          <w:tcPr>
            <w:tcW w:w="2044" w:type="dxa"/>
            <w:gridSpan w:val="3"/>
          </w:tcPr>
          <w:p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Zadowalający poziom wyposażenia większości</w:t>
            </w:r>
            <w:r w:rsidRPr="002E6D3D">
              <w:rPr>
                <w:rFonts w:ascii="Times New Roman" w:hAnsi="Times New Roman"/>
                <w:color w:val="FF0000"/>
                <w:sz w:val="22"/>
                <w:szCs w:val="22"/>
              </w:rPr>
              <w:t xml:space="preserve"> </w:t>
            </w:r>
            <w:r w:rsidRPr="002E6D3D">
              <w:rPr>
                <w:rFonts w:ascii="Times New Roman" w:hAnsi="Times New Roman"/>
                <w:sz w:val="22"/>
                <w:szCs w:val="22"/>
              </w:rPr>
              <w:t>szkół;</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5.4</w:t>
            </w:r>
          </w:p>
        </w:tc>
        <w:tc>
          <w:tcPr>
            <w:tcW w:w="3260"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Niezadowalający poziom wyposażenia niektórych szkół;</w:t>
            </w:r>
          </w:p>
        </w:tc>
        <w:tc>
          <w:tcPr>
            <w:tcW w:w="2044" w:type="dxa"/>
            <w:gridSpan w:val="3"/>
          </w:tcPr>
          <w:p w:rsidR="00101D7F" w:rsidRPr="002E6D3D" w:rsidRDefault="00101D7F" w:rsidP="0093105C">
            <w:pPr>
              <w:rPr>
                <w:sz w:val="22"/>
                <w:szCs w:val="22"/>
              </w:rPr>
            </w:pPr>
            <w:r w:rsidRPr="002E6D3D">
              <w:rPr>
                <w:rFonts w:ascii="Times New Roman" w:hAnsi="Times New Roman"/>
                <w:sz w:val="22"/>
                <w:szCs w:val="22"/>
              </w:rPr>
              <w:t>Rozdział III 5.4</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Obiekty sportowe przy szkołach (hala widowiskowo-sportowa, boiska </w:t>
            </w:r>
            <w:r w:rsidRPr="002E6D3D">
              <w:rPr>
                <w:rFonts w:ascii="Times New Roman" w:hAnsi="Times New Roman"/>
                <w:i/>
                <w:sz w:val="22"/>
                <w:szCs w:val="22"/>
              </w:rPr>
              <w:t>orlik</w:t>
            </w:r>
            <w:r w:rsidRPr="002E6D3D">
              <w:rPr>
                <w:rFonts w:ascii="Times New Roman" w:hAnsi="Times New Roman"/>
                <w:sz w:val="22"/>
                <w:szCs w:val="22"/>
              </w:rPr>
              <w:t>)</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c>
          <w:tcPr>
            <w:tcW w:w="3260" w:type="dxa"/>
          </w:tcPr>
          <w:p w:rsidR="00101D7F" w:rsidRPr="002E6D3D" w:rsidRDefault="00101D7F" w:rsidP="0093105C">
            <w:pPr>
              <w:spacing w:before="40" w:after="40"/>
              <w:rPr>
                <w:rFonts w:ascii="Times New Roman" w:hAnsi="Times New Roman"/>
                <w:sz w:val="22"/>
                <w:szCs w:val="22"/>
              </w:rPr>
            </w:pPr>
          </w:p>
        </w:tc>
        <w:tc>
          <w:tcPr>
            <w:tcW w:w="2044" w:type="dxa"/>
            <w:gridSpan w:val="3"/>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Wzrastająca liczba młodzieży wybierająca szkoły zawodowe  (co podnosi kompetencyjność absolwentów </w:t>
            </w:r>
            <w:r w:rsidRPr="002E6D3D">
              <w:rPr>
                <w:rFonts w:ascii="Times New Roman" w:hAnsi="Times New Roman"/>
                <w:sz w:val="22"/>
                <w:szCs w:val="22"/>
              </w:rPr>
              <w:br/>
              <w:t>i łatwiejszy dostęp do rynku pracy)</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V, 5.4</w:t>
            </w:r>
          </w:p>
        </w:tc>
        <w:tc>
          <w:tcPr>
            <w:tcW w:w="3260" w:type="dxa"/>
          </w:tcPr>
          <w:p w:rsidR="00101D7F" w:rsidRPr="002E6D3D" w:rsidRDefault="00101D7F" w:rsidP="0093105C">
            <w:pPr>
              <w:spacing w:before="40" w:after="40"/>
              <w:rPr>
                <w:rFonts w:ascii="Times New Roman" w:hAnsi="Times New Roman"/>
                <w:sz w:val="22"/>
                <w:szCs w:val="22"/>
              </w:rPr>
            </w:pPr>
          </w:p>
        </w:tc>
        <w:tc>
          <w:tcPr>
            <w:tcW w:w="2044" w:type="dxa"/>
            <w:gridSpan w:val="3"/>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Duża aktywność szkół i instytucji kultury w organizacji znacznej liczby wydarzeń związanych z edukacją ogólną, artystyczną i obywatelską;</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V, 5.3</w:t>
            </w:r>
          </w:p>
        </w:tc>
        <w:tc>
          <w:tcPr>
            <w:tcW w:w="3260" w:type="dxa"/>
          </w:tcPr>
          <w:p w:rsidR="00101D7F" w:rsidRPr="002E6D3D" w:rsidRDefault="00101D7F" w:rsidP="0093105C">
            <w:pPr>
              <w:spacing w:before="40" w:after="40"/>
              <w:rPr>
                <w:rFonts w:ascii="Times New Roman" w:hAnsi="Times New Roman"/>
                <w:color w:val="FF0000"/>
                <w:sz w:val="22"/>
                <w:szCs w:val="22"/>
              </w:rPr>
            </w:pPr>
          </w:p>
        </w:tc>
        <w:tc>
          <w:tcPr>
            <w:tcW w:w="2044" w:type="dxa"/>
            <w:gridSpan w:val="3"/>
          </w:tcPr>
          <w:p w:rsidR="00101D7F" w:rsidRPr="002E6D3D" w:rsidRDefault="00101D7F" w:rsidP="0093105C">
            <w:pPr>
              <w:rPr>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Dobry dostęp do większości budynków użyteczności publicznej;</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c>
          <w:tcPr>
            <w:tcW w:w="3260" w:type="dxa"/>
          </w:tcPr>
          <w:p w:rsidR="00101D7F" w:rsidRPr="002E6D3D" w:rsidRDefault="00101D7F" w:rsidP="0093105C">
            <w:pPr>
              <w:spacing w:before="40" w:after="40"/>
              <w:rPr>
                <w:rFonts w:ascii="Times New Roman" w:hAnsi="Times New Roman"/>
                <w:color w:val="FF0000"/>
                <w:sz w:val="22"/>
                <w:szCs w:val="22"/>
              </w:rPr>
            </w:pPr>
          </w:p>
        </w:tc>
        <w:tc>
          <w:tcPr>
            <w:tcW w:w="2044" w:type="dxa"/>
            <w:gridSpan w:val="3"/>
          </w:tcPr>
          <w:p w:rsidR="00101D7F" w:rsidRPr="002E6D3D" w:rsidRDefault="00101D7F" w:rsidP="0093105C">
            <w:pPr>
              <w:rPr>
                <w:sz w:val="22"/>
                <w:szCs w:val="22"/>
              </w:rPr>
            </w:pP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Opieka medyczna i społeczna</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Dobre nasycenie obszaru LGD w zakłady opieki medycznej (12), apteki (8) </w:t>
            </w:r>
            <w:r w:rsidRPr="002E6D3D">
              <w:rPr>
                <w:rFonts w:ascii="Times New Roman" w:hAnsi="Times New Roman"/>
                <w:sz w:val="22"/>
                <w:szCs w:val="22"/>
              </w:rPr>
              <w:br/>
              <w:t>i poradnie specjalistyczne (8)</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5.5</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Niska świadomość prozdrowotna mieszkańców; </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5.5</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Istnienie ambulatorium fizjoterapii </w:t>
            </w:r>
            <w:r w:rsidRPr="002E6D3D">
              <w:rPr>
                <w:rFonts w:ascii="Times New Roman" w:hAnsi="Times New Roman"/>
                <w:sz w:val="22"/>
                <w:szCs w:val="22"/>
              </w:rPr>
              <w:br/>
              <w:t>i ratownictwa medycznego</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5.5</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Organizacja przedsięwzięć związanych </w:t>
            </w:r>
            <w:r w:rsidRPr="002E6D3D">
              <w:rPr>
                <w:rFonts w:ascii="Times New Roman" w:hAnsi="Times New Roman"/>
                <w:sz w:val="22"/>
                <w:szCs w:val="22"/>
              </w:rPr>
              <w:br/>
              <w:t xml:space="preserve">z ochroną zdrowia i kształtowania postaw obywatelskich w zakresie </w:t>
            </w:r>
            <w:r w:rsidRPr="002E6D3D">
              <w:rPr>
                <w:rFonts w:ascii="Times New Roman" w:hAnsi="Times New Roman"/>
                <w:sz w:val="22"/>
                <w:szCs w:val="22"/>
              </w:rPr>
              <w:lastRenderedPageBreak/>
              <w:t>wsparcia paramedycznego;</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Rozdział III, 5.5</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lastRenderedPageBreak/>
              <w:t>Gospodarka – Podmioty gospodarcze</w:t>
            </w:r>
          </w:p>
        </w:tc>
      </w:tr>
      <w:tr w:rsidR="00101D7F" w:rsidRPr="002E6D3D" w:rsidTr="0093105C">
        <w:trPr>
          <w:trHeight w:val="441"/>
        </w:trPr>
        <w:tc>
          <w:tcPr>
            <w:tcW w:w="3686" w:type="dxa"/>
            <w:vMerge w:val="restart"/>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Liczne podmioty gospodarcze  zarejestrowane w systemie REGON – działalność: głównie handel, naprawa pojazdów mechanicznych, przetwórstwo przemysłowe, budownictwo;</w:t>
            </w:r>
          </w:p>
        </w:tc>
        <w:tc>
          <w:tcPr>
            <w:tcW w:w="1554" w:type="dxa"/>
            <w:vMerge w:val="restart"/>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Nierówne nasycenie obszaru podmiotami gospodarczymi;</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93105C">
        <w:trPr>
          <w:trHeight w:val="242"/>
        </w:trPr>
        <w:tc>
          <w:tcPr>
            <w:tcW w:w="3686" w:type="dxa"/>
            <w:vMerge/>
          </w:tcPr>
          <w:p w:rsidR="00101D7F" w:rsidRPr="002E6D3D" w:rsidRDefault="00101D7F" w:rsidP="0093105C">
            <w:pPr>
              <w:spacing w:before="40" w:after="40"/>
              <w:rPr>
                <w:rFonts w:ascii="Times New Roman" w:hAnsi="Times New Roman"/>
                <w:sz w:val="22"/>
                <w:szCs w:val="22"/>
              </w:rPr>
            </w:pPr>
          </w:p>
        </w:tc>
        <w:tc>
          <w:tcPr>
            <w:tcW w:w="1554" w:type="dxa"/>
            <w:vMerge/>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Niski poziom innowacyjności przedsiębiorstw;</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3.1</w:t>
            </w:r>
          </w:p>
        </w:tc>
      </w:tr>
      <w:tr w:rsidR="00101D7F" w:rsidRPr="002E6D3D" w:rsidTr="0093105C">
        <w:trPr>
          <w:trHeight w:val="242"/>
        </w:trPr>
        <w:tc>
          <w:tcPr>
            <w:tcW w:w="3686" w:type="dxa"/>
            <w:vMerge/>
          </w:tcPr>
          <w:p w:rsidR="00101D7F" w:rsidRPr="002E6D3D" w:rsidRDefault="00101D7F" w:rsidP="0093105C">
            <w:pPr>
              <w:spacing w:before="40" w:after="40"/>
              <w:rPr>
                <w:rFonts w:ascii="Times New Roman" w:hAnsi="Times New Roman"/>
                <w:sz w:val="22"/>
                <w:szCs w:val="22"/>
              </w:rPr>
            </w:pPr>
          </w:p>
        </w:tc>
        <w:tc>
          <w:tcPr>
            <w:tcW w:w="1554" w:type="dxa"/>
            <w:vMerge/>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Niewielka liczba gospodarstw</w:t>
            </w:r>
            <w:r w:rsidRPr="002E6D3D">
              <w:rPr>
                <w:rFonts w:ascii="Times New Roman" w:hAnsi="Times New Roman"/>
                <w:color w:val="FF0000"/>
                <w:sz w:val="22"/>
                <w:szCs w:val="22"/>
              </w:rPr>
              <w:t xml:space="preserve"> </w:t>
            </w:r>
            <w:r w:rsidRPr="002E6D3D">
              <w:rPr>
                <w:rFonts w:ascii="Times New Roman" w:hAnsi="Times New Roman"/>
                <w:sz w:val="22"/>
                <w:szCs w:val="22"/>
              </w:rPr>
              <w:t>agroturystycznych i słaby ich rozwój;</w:t>
            </w:r>
          </w:p>
        </w:tc>
        <w:tc>
          <w:tcPr>
            <w:tcW w:w="1613" w:type="dxa"/>
            <w:gridSpan w:val="2"/>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br w:type="page"/>
              <w:t>Wzrastający wskaźnik liczby podmiotów gospodarczych na 10 tys. mieszkańców</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Podmioty gospodarcze głównie jednoosobowe, nieoferujące miejsc pracy dla pracowników najemnych</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93105C">
        <w:trPr>
          <w:trHeight w:val="779"/>
        </w:trPr>
        <w:tc>
          <w:tcPr>
            <w:tcW w:w="3686" w:type="dxa"/>
          </w:tcPr>
          <w:p w:rsidR="00101D7F" w:rsidRPr="002E6D3D" w:rsidRDefault="00101D7F" w:rsidP="0093105C">
            <w:pPr>
              <w:spacing w:before="40" w:after="40"/>
              <w:rPr>
                <w:rFonts w:ascii="Times New Roman" w:hAnsi="Times New Roman"/>
                <w:sz w:val="22"/>
                <w:szCs w:val="22"/>
              </w:rPr>
            </w:pPr>
          </w:p>
        </w:tc>
        <w:tc>
          <w:tcPr>
            <w:tcW w:w="1554" w:type="dxa"/>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after="40"/>
              <w:rPr>
                <w:rFonts w:ascii="Times New Roman" w:hAnsi="Times New Roman"/>
                <w:sz w:val="22"/>
                <w:szCs w:val="22"/>
              </w:rPr>
            </w:pPr>
            <w:r w:rsidRPr="002E6D3D">
              <w:rPr>
                <w:rFonts w:ascii="Times New Roman" w:hAnsi="Times New Roman"/>
                <w:sz w:val="22"/>
                <w:szCs w:val="22"/>
              </w:rPr>
              <w:t>Niewielki przemysł (zakłady przetwórstwa spożywczego, środków transportu i materiałów budowlanych);</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p>
        </w:tc>
        <w:tc>
          <w:tcPr>
            <w:tcW w:w="1554" w:type="dxa"/>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after="40"/>
              <w:rPr>
                <w:rFonts w:ascii="Times New Roman" w:hAnsi="Times New Roman"/>
                <w:sz w:val="22"/>
                <w:szCs w:val="22"/>
              </w:rPr>
            </w:pPr>
            <w:r w:rsidRPr="002E6D3D">
              <w:rPr>
                <w:rFonts w:ascii="Times New Roman" w:hAnsi="Times New Roman"/>
                <w:sz w:val="22"/>
                <w:szCs w:val="22"/>
              </w:rPr>
              <w:t>Brak wydzielonych terenów inwestycyjnych;</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sz w:val="22"/>
                <w:szCs w:val="22"/>
              </w:rPr>
              <w:br w:type="page"/>
            </w:r>
            <w:r w:rsidRPr="002E6D3D">
              <w:rPr>
                <w:rFonts w:ascii="Times New Roman" w:hAnsi="Times New Roman"/>
                <w:b/>
                <w:sz w:val="22"/>
                <w:szCs w:val="22"/>
              </w:rPr>
              <w:t>Gospodarka – Rolnictwo</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Sprzyjające warunki glebowe </w:t>
            </w:r>
            <w:r w:rsidRPr="002E6D3D">
              <w:rPr>
                <w:rFonts w:ascii="Times New Roman" w:hAnsi="Times New Roman"/>
                <w:sz w:val="22"/>
                <w:szCs w:val="22"/>
              </w:rPr>
              <w:br/>
              <w:t>i klimatyczne do prowadzenia produkcji rolnej (w północnej i zachodniej części obszaru LGD)</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Słabe gleby w południowej części obszaru, niesprzyjające rozwojowi rolnictwa</w:t>
            </w:r>
          </w:p>
        </w:tc>
        <w:tc>
          <w:tcPr>
            <w:tcW w:w="1559"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Duża liczba gospodarstw rolnych;</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Dominacja małych obszarowo gospodarstw</w:t>
            </w:r>
          </w:p>
        </w:tc>
        <w:tc>
          <w:tcPr>
            <w:tcW w:w="1559"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Duże tereny uprawy papryki (np. gmina Radzanów), będące głównym źródłem utrzymania ludności</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Brak przemysłu przetwórczego, </w:t>
            </w:r>
            <w:r w:rsidRPr="002E6D3D">
              <w:rPr>
                <w:rFonts w:ascii="Times New Roman" w:hAnsi="Times New Roman"/>
                <w:sz w:val="22"/>
                <w:szCs w:val="22"/>
              </w:rPr>
              <w:br/>
              <w:t>np. papryki</w:t>
            </w:r>
          </w:p>
          <w:p w:rsidR="00101D7F" w:rsidRPr="002E6D3D" w:rsidRDefault="00101D7F" w:rsidP="0093105C">
            <w:pPr>
              <w:spacing w:before="40" w:after="40"/>
              <w:rPr>
                <w:rFonts w:ascii="Times New Roman" w:hAnsi="Times New Roman"/>
                <w:sz w:val="22"/>
                <w:szCs w:val="22"/>
              </w:rPr>
            </w:pPr>
          </w:p>
        </w:tc>
        <w:tc>
          <w:tcPr>
            <w:tcW w:w="1559"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Zwiększający się obszar uprawy warzyw </w:t>
            </w:r>
            <w:r w:rsidRPr="002E6D3D">
              <w:rPr>
                <w:rFonts w:ascii="Times New Roman" w:hAnsi="Times New Roman"/>
                <w:sz w:val="22"/>
                <w:szCs w:val="22"/>
              </w:rPr>
              <w:br/>
              <w:t xml:space="preserve">i owoców gruntowych (głównie papryki </w:t>
            </w:r>
            <w:r w:rsidRPr="002E6D3D">
              <w:rPr>
                <w:rFonts w:ascii="Times New Roman" w:hAnsi="Times New Roman"/>
                <w:sz w:val="22"/>
                <w:szCs w:val="22"/>
              </w:rPr>
              <w:br/>
              <w:t>i truskawki) oraz sadów</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rynku zbytu na przetworzone produkty lokalne pochodzenia rolniczego;</w:t>
            </w:r>
          </w:p>
        </w:tc>
        <w:tc>
          <w:tcPr>
            <w:tcW w:w="1559" w:type="dxa"/>
          </w:tcPr>
          <w:p w:rsidR="00101D7F" w:rsidRPr="002E6D3D" w:rsidRDefault="00101D7F" w:rsidP="0093105C">
            <w:pPr>
              <w:rPr>
                <w:sz w:val="22"/>
                <w:szCs w:val="22"/>
              </w:rPr>
            </w:pPr>
            <w:r w:rsidRPr="002E6D3D">
              <w:rPr>
                <w:rFonts w:ascii="Times New Roman" w:hAnsi="Times New Roman"/>
                <w:sz w:val="22"/>
                <w:szCs w:val="22"/>
              </w:rPr>
              <w:t>Rozdział III, 3.1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Tradycje rolnicze obszaru;</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innowacyjnych pomysłów na rozwój rolnictwa;</w:t>
            </w:r>
          </w:p>
        </w:tc>
        <w:tc>
          <w:tcPr>
            <w:tcW w:w="1559" w:type="dxa"/>
          </w:tcPr>
          <w:p w:rsidR="00101D7F" w:rsidRPr="002E6D3D" w:rsidRDefault="00101D7F" w:rsidP="0093105C">
            <w:pPr>
              <w:rPr>
                <w:sz w:val="22"/>
                <w:szCs w:val="22"/>
              </w:rPr>
            </w:pPr>
            <w:r w:rsidRPr="002E6D3D">
              <w:rPr>
                <w:rFonts w:ascii="Times New Roman" w:hAnsi="Times New Roman"/>
                <w:sz w:val="22"/>
                <w:szCs w:val="22"/>
              </w:rPr>
              <w:t>Rozdział III, 3.1</w:t>
            </w:r>
          </w:p>
        </w:tc>
      </w:tr>
      <w:tr w:rsidR="00101D7F" w:rsidRPr="002E6D3D" w:rsidTr="0093105C">
        <w:tc>
          <w:tcPr>
            <w:tcW w:w="10544" w:type="dxa"/>
            <w:gridSpan w:val="6"/>
            <w:shd w:val="clear" w:color="auto" w:fill="F2F2F2"/>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Infrastruktura i ochrona środowiska</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Składowiska odpadów komunalnych (5), selektywna gospodarka odpadami </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Niedopracowana organizacja zagospodarowania odpadów stałych (segregacja, utylizacja);</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Oczyszczalnia ścieków obsługująca cały obszar, oczyszczalnie zakładowe, oczyszczalnie przydomowe;</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prawidłowej gospodarki wodno-ściekowej</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p>
        </w:tc>
        <w:tc>
          <w:tcPr>
            <w:tcW w:w="1554" w:type="dxa"/>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Znaczne obszary gleb zdegradowanych (m.in. przez procesy erozyjne, emisję gazów i pyłów, samą gospodarkę rolną – zbyt wysoki poziom chemizacji, tj. nawożenia </w:t>
            </w:r>
            <w:r w:rsidRPr="002E6D3D">
              <w:rPr>
                <w:rFonts w:ascii="Times New Roman" w:hAnsi="Times New Roman"/>
                <w:sz w:val="22"/>
                <w:szCs w:val="22"/>
              </w:rPr>
              <w:br/>
              <w:t>i stosowania środków ochrony roślin, niska świadomość ekologiczna użytkowników gruntów)</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p>
        </w:tc>
        <w:tc>
          <w:tcPr>
            <w:tcW w:w="1554" w:type="dxa"/>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Niska świadomość proekologiczna mieszkańców (nielegalne wysypiska odpadów, wypalanie traw, spalanie odpadów poprodukcyjnych;</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uciążliwego dla środowiska przemysłu;</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Ułomności w planowaniu zagospodarowania przestrzennego </w:t>
            </w:r>
            <w:r w:rsidRPr="002E6D3D">
              <w:rPr>
                <w:rFonts w:ascii="Times New Roman" w:hAnsi="Times New Roman"/>
                <w:sz w:val="22"/>
                <w:szCs w:val="22"/>
              </w:rPr>
              <w:lastRenderedPageBreak/>
              <w:t>obszaru;</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Rozdział III 3.2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p>
        </w:tc>
        <w:tc>
          <w:tcPr>
            <w:tcW w:w="1554" w:type="dxa"/>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Duże rozproszenie zabudowy </w:t>
            </w:r>
            <w:r w:rsidRPr="002E6D3D">
              <w:rPr>
                <w:rFonts w:ascii="Times New Roman" w:hAnsi="Times New Roman"/>
                <w:sz w:val="22"/>
                <w:szCs w:val="22"/>
              </w:rPr>
              <w:br/>
              <w:t>w niektórych gminach (np. Promna);</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Zasoby ludzkie i rynek pracy</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Dominującym sektorem w zatrudnieniu jest rolnictwo (40% ogółu zatrudnionych)  </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Niski poziom zatrudnienia w sektorze usług rynkowych </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Wysoka stopa bezrobocia (średnia dla obszaru 15,2%)</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Migracje ludności poza obszar LGD </w:t>
            </w:r>
            <w:r w:rsidRPr="002E6D3D">
              <w:rPr>
                <w:rFonts w:ascii="Times New Roman" w:hAnsi="Times New Roman"/>
                <w:sz w:val="22"/>
                <w:szCs w:val="22"/>
              </w:rPr>
              <w:br/>
              <w:t>(z uwagi na małą atrakcyjność do zamieszkania)</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br w:type="page"/>
            </w:r>
          </w:p>
        </w:tc>
        <w:tc>
          <w:tcPr>
            <w:tcW w:w="1554" w:type="dxa"/>
          </w:tcPr>
          <w:p w:rsidR="00101D7F" w:rsidRPr="002E6D3D" w:rsidRDefault="00101D7F" w:rsidP="0093105C">
            <w:pPr>
              <w:spacing w:before="40" w:after="40"/>
              <w:rPr>
                <w:rFonts w:ascii="Times New Roman" w:hAnsi="Times New Roman"/>
                <w:sz w:val="22"/>
                <w:szCs w:val="22"/>
              </w:rPr>
            </w:pP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Migracje młodych ludzi (z uwagi na brak możliwości realizacji swoich aspiracji na obszarze LGD)</w:t>
            </w:r>
          </w:p>
        </w:tc>
        <w:tc>
          <w:tcPr>
            <w:tcW w:w="1613" w:type="dxa"/>
            <w:gridSpan w:val="2"/>
          </w:tcPr>
          <w:p w:rsidR="00101D7F" w:rsidRPr="002E6D3D" w:rsidRDefault="00101D7F" w:rsidP="0093105C">
            <w:pPr>
              <w:spacing w:before="40" w:after="40"/>
              <w:ind w:right="-108"/>
              <w:rPr>
                <w:rFonts w:ascii="Times New Roman" w:hAnsi="Times New Roman"/>
                <w:sz w:val="22"/>
                <w:szCs w:val="22"/>
              </w:rPr>
            </w:pPr>
            <w:r w:rsidRPr="002E6D3D">
              <w:rPr>
                <w:rFonts w:ascii="Times New Roman" w:hAnsi="Times New Roman"/>
                <w:sz w:val="22"/>
                <w:szCs w:val="22"/>
              </w:rPr>
              <w:t>Rozdział III, 5.1.</w:t>
            </w:r>
          </w:p>
        </w:tc>
      </w:tr>
      <w:tr w:rsidR="00101D7F" w:rsidRPr="002E6D3D" w:rsidTr="0093105C">
        <w:trPr>
          <w:trHeight w:val="744"/>
        </w:trPr>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Dominująca grupa osób w wieku produkcyjnym (62,5% ogółu mieszkańców)</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Spadek liczby osób w wieku przedprodukcyjnym (głównie z uwagi </w:t>
            </w:r>
            <w:r w:rsidRPr="002E6D3D">
              <w:rPr>
                <w:rFonts w:ascii="Times New Roman" w:hAnsi="Times New Roman"/>
                <w:sz w:val="22"/>
                <w:szCs w:val="22"/>
              </w:rPr>
              <w:br/>
              <w:t>na niższą dzietność i migracje)</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Wzrastająca liczba zatrudnionych </w:t>
            </w:r>
            <w:r w:rsidRPr="002E6D3D">
              <w:rPr>
                <w:rFonts w:ascii="Times New Roman" w:hAnsi="Times New Roman"/>
                <w:sz w:val="22"/>
                <w:szCs w:val="22"/>
              </w:rPr>
              <w:br/>
              <w:t>w sektorze prywatnym</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10544" w:type="dxa"/>
            <w:gridSpan w:val="6"/>
            <w:shd w:val="clear" w:color="auto" w:fill="EAF1DD"/>
          </w:tcPr>
          <w:p w:rsidR="00101D7F" w:rsidRPr="002E6D3D" w:rsidRDefault="00101D7F" w:rsidP="0093105C">
            <w:pPr>
              <w:spacing w:before="40" w:after="40"/>
              <w:jc w:val="center"/>
              <w:rPr>
                <w:rFonts w:ascii="Times New Roman" w:hAnsi="Times New Roman"/>
                <w:b/>
                <w:sz w:val="22"/>
                <w:szCs w:val="22"/>
              </w:rPr>
            </w:pPr>
            <w:r w:rsidRPr="002E6D3D">
              <w:rPr>
                <w:sz w:val="22"/>
                <w:szCs w:val="22"/>
              </w:rPr>
              <w:br w:type="page"/>
            </w:r>
            <w:r w:rsidRPr="002E6D3D">
              <w:rPr>
                <w:rFonts w:ascii="Times New Roman" w:hAnsi="Times New Roman"/>
                <w:b/>
                <w:sz w:val="22"/>
                <w:szCs w:val="22"/>
              </w:rPr>
              <w:t>Aktywność społeczna</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Tradycje samoorganizowania się ludności wynikające z wydarzeniami historycznymi (podział dzielnicowy Polski, najazdy Tatarów, Szwedów, armii zaborczych), </w:t>
            </w:r>
            <w:r w:rsidRPr="002E6D3D">
              <w:rPr>
                <w:rFonts w:ascii="Times New Roman" w:hAnsi="Times New Roman"/>
                <w:sz w:val="22"/>
                <w:szCs w:val="22"/>
              </w:rPr>
              <w:br/>
              <w:t xml:space="preserve">a także wynikające z położenia (wśród lasów, narażeni na klęski żywiołowe - powodzie); </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 xml:space="preserve">Rozdział III 4.3 </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Co raz częściej obserwowany brak zaufania do działalności grup społecznych;</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Duża aktywność społeczna mieszkańców (OSP, KGW, stowarzyszenia i organizacje pozarządowe, orkiestra dęta);</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4.3</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Ciągle jeszcze niewystarczająca liczba stowarzyszeń, by zagospodarować kapitał społeczny;</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Duża liczba organizacji, będących animatorami życia kulturalnego </w:t>
            </w:r>
            <w:r w:rsidRPr="002E6D3D">
              <w:rPr>
                <w:rFonts w:ascii="Times New Roman" w:hAnsi="Times New Roman"/>
                <w:sz w:val="22"/>
                <w:szCs w:val="22"/>
              </w:rPr>
              <w:br/>
              <w:t xml:space="preserve">i rekreacyjnego (3 instytucje kultury, </w:t>
            </w:r>
            <w:r w:rsidRPr="002E6D3D">
              <w:rPr>
                <w:rFonts w:ascii="Times New Roman" w:hAnsi="Times New Roman"/>
                <w:sz w:val="22"/>
                <w:szCs w:val="22"/>
              </w:rPr>
              <w:br/>
              <w:t xml:space="preserve">7 bibliotek, 3 stowarzyszenia i organizacje pozarządowe, 9 stowarzyszeń </w:t>
            </w:r>
            <w:r w:rsidRPr="002E6D3D">
              <w:rPr>
                <w:rFonts w:ascii="Times New Roman" w:hAnsi="Times New Roman"/>
                <w:sz w:val="22"/>
                <w:szCs w:val="22"/>
              </w:rPr>
              <w:br/>
              <w:t>i klubów sportowych oraz 11 uczniowskich klubów sportowych)</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Mimo istnienia dużej liczby instytucji </w:t>
            </w:r>
            <w:r w:rsidRPr="002E6D3D">
              <w:rPr>
                <w:rFonts w:ascii="Times New Roman" w:hAnsi="Times New Roman"/>
                <w:sz w:val="22"/>
                <w:szCs w:val="22"/>
              </w:rPr>
              <w:br/>
              <w:t xml:space="preserve">i organizacji pozarządowych, mała aktywność członków tych organizacji (obserwuje się raczej akcyjność </w:t>
            </w:r>
            <w:r w:rsidRPr="002E6D3D">
              <w:rPr>
                <w:rFonts w:ascii="Times New Roman" w:hAnsi="Times New Roman"/>
                <w:sz w:val="22"/>
                <w:szCs w:val="22"/>
              </w:rPr>
              <w:br/>
              <w:t>w działaniu, a nie trwałe więzi społeczne);</w:t>
            </w:r>
          </w:p>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Działalność Białobrzeskiego Centrum Obywatelskiego, w którym ma siedzibę 12 organizacji, a równocześnie jest to miejsce spotkań otwarte dla wszystkich inicjatyw społecznych;</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Problemy lokalowe i braki środków </w:t>
            </w:r>
            <w:r w:rsidRPr="002E6D3D">
              <w:rPr>
                <w:rFonts w:ascii="Times New Roman" w:hAnsi="Times New Roman"/>
                <w:sz w:val="22"/>
                <w:szCs w:val="22"/>
              </w:rPr>
              <w:br/>
              <w:t>na zakup niezbędnego sprzętu do prawidłowego funkcjonowania organizacji pozarządowych (efektem tego jest stopniowy zanik aktywności członków tych organizacji i małe zainteresowanie młodzieży w pracę w tych organizacjach)</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93105C">
        <w:trPr>
          <w:trHeight w:val="290"/>
        </w:trPr>
        <w:tc>
          <w:tcPr>
            <w:tcW w:w="3686" w:type="dxa"/>
            <w:vMerge w:val="restart"/>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Wielość imprez i przedsięwzięć kulturalnych organizowanych na terenie obszaru;</w:t>
            </w:r>
          </w:p>
        </w:tc>
        <w:tc>
          <w:tcPr>
            <w:tcW w:w="1554" w:type="dxa"/>
            <w:vMerge w:val="restart"/>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p w:rsidR="00101D7F" w:rsidRPr="002E6D3D" w:rsidRDefault="00101D7F" w:rsidP="0093105C">
            <w:pPr>
              <w:rPr>
                <w:rFonts w:ascii="Times New Roman" w:hAnsi="Times New Roman"/>
                <w:sz w:val="22"/>
                <w:szCs w:val="22"/>
              </w:rPr>
            </w:pPr>
          </w:p>
        </w:tc>
        <w:tc>
          <w:tcPr>
            <w:tcW w:w="3691" w:type="dxa"/>
            <w:gridSpan w:val="2"/>
          </w:tcPr>
          <w:p w:rsidR="00101D7F" w:rsidRPr="002E6D3D" w:rsidRDefault="00101D7F" w:rsidP="0093105C">
            <w:pPr>
              <w:spacing w:before="40"/>
              <w:rPr>
                <w:rFonts w:ascii="Times New Roman" w:hAnsi="Times New Roman"/>
                <w:sz w:val="22"/>
                <w:szCs w:val="22"/>
              </w:rPr>
            </w:pPr>
            <w:r w:rsidRPr="002E6D3D">
              <w:rPr>
                <w:rFonts w:ascii="Times New Roman" w:hAnsi="Times New Roman"/>
                <w:sz w:val="22"/>
                <w:szCs w:val="22"/>
              </w:rPr>
              <w:t>Brak wykwalifikowanej kadry – animatorów kultury;</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93105C">
        <w:trPr>
          <w:trHeight w:val="64"/>
        </w:trPr>
        <w:tc>
          <w:tcPr>
            <w:tcW w:w="3686" w:type="dxa"/>
            <w:vMerge/>
          </w:tcPr>
          <w:p w:rsidR="00101D7F" w:rsidRPr="002E6D3D" w:rsidRDefault="00101D7F" w:rsidP="0093105C">
            <w:pPr>
              <w:spacing w:before="40" w:after="40"/>
              <w:rPr>
                <w:rFonts w:ascii="Times New Roman" w:hAnsi="Times New Roman"/>
                <w:sz w:val="22"/>
                <w:szCs w:val="22"/>
              </w:rPr>
            </w:pPr>
          </w:p>
        </w:tc>
        <w:tc>
          <w:tcPr>
            <w:tcW w:w="1554" w:type="dxa"/>
            <w:vMerge/>
          </w:tcPr>
          <w:p w:rsidR="00101D7F" w:rsidRPr="002E6D3D" w:rsidRDefault="00101D7F" w:rsidP="0093105C">
            <w:pPr>
              <w:rPr>
                <w:rFonts w:ascii="Times New Roman" w:hAnsi="Times New Roman"/>
                <w:sz w:val="22"/>
                <w:szCs w:val="22"/>
              </w:rPr>
            </w:pPr>
          </w:p>
        </w:tc>
        <w:tc>
          <w:tcPr>
            <w:tcW w:w="3691" w:type="dxa"/>
            <w:gridSpan w:val="2"/>
          </w:tcPr>
          <w:p w:rsidR="00101D7F" w:rsidRPr="002E6D3D" w:rsidRDefault="00101D7F" w:rsidP="0093105C">
            <w:pPr>
              <w:spacing w:before="40"/>
              <w:rPr>
                <w:rFonts w:ascii="Times New Roman" w:hAnsi="Times New Roman"/>
                <w:color w:val="FF0000"/>
                <w:sz w:val="22"/>
                <w:szCs w:val="22"/>
              </w:rPr>
            </w:pPr>
            <w:r w:rsidRPr="002E6D3D">
              <w:rPr>
                <w:rFonts w:ascii="Times New Roman" w:hAnsi="Times New Roman"/>
                <w:color w:val="000000" w:themeColor="text1"/>
                <w:sz w:val="22"/>
                <w:szCs w:val="22"/>
              </w:rPr>
              <w:t>Brak zagospodarowania czasu wolnego dzieci i młodzieży</w:t>
            </w:r>
          </w:p>
        </w:tc>
        <w:tc>
          <w:tcPr>
            <w:tcW w:w="1613" w:type="dxa"/>
            <w:gridSpan w:val="2"/>
          </w:tcPr>
          <w:p w:rsidR="00101D7F" w:rsidRPr="002E6D3D" w:rsidRDefault="00101D7F" w:rsidP="0093105C">
            <w:pPr>
              <w:spacing w:before="40" w:after="40"/>
              <w:rPr>
                <w:sz w:val="22"/>
                <w:szCs w:val="22"/>
              </w:rPr>
            </w:pPr>
            <w:r w:rsidRPr="002E6D3D">
              <w:rPr>
                <w:rFonts w:ascii="Times New Roman" w:hAnsi="Times New Roman"/>
                <w:sz w:val="22"/>
                <w:szCs w:val="22"/>
              </w:rPr>
              <w:t>Rozdział III. 5.4</w:t>
            </w:r>
          </w:p>
        </w:tc>
      </w:tr>
      <w:tr w:rsidR="00101D7F" w:rsidRPr="002E6D3D" w:rsidTr="0093105C">
        <w:trPr>
          <w:trHeight w:val="113"/>
        </w:trPr>
        <w:tc>
          <w:tcPr>
            <w:tcW w:w="3686" w:type="dxa"/>
            <w:vMerge/>
          </w:tcPr>
          <w:p w:rsidR="00101D7F" w:rsidRPr="002E6D3D" w:rsidRDefault="00101D7F" w:rsidP="0093105C">
            <w:pPr>
              <w:spacing w:before="40" w:after="40"/>
              <w:rPr>
                <w:rFonts w:ascii="Times New Roman" w:hAnsi="Times New Roman"/>
                <w:sz w:val="22"/>
                <w:szCs w:val="22"/>
              </w:rPr>
            </w:pPr>
          </w:p>
        </w:tc>
        <w:tc>
          <w:tcPr>
            <w:tcW w:w="1554" w:type="dxa"/>
            <w:vMerge/>
          </w:tcPr>
          <w:p w:rsidR="00101D7F" w:rsidRPr="002E6D3D" w:rsidRDefault="00101D7F" w:rsidP="0093105C">
            <w:pPr>
              <w:rPr>
                <w:rFonts w:ascii="Times New Roman" w:hAnsi="Times New Roman"/>
                <w:sz w:val="22"/>
                <w:szCs w:val="22"/>
              </w:rPr>
            </w:pP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Nierównomierne nasycenie wydarzeniami kulturalnymi obszaru (np. uboga oferta dla Radzanowa)</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Dość wysoki poziom amatorskiego </w:t>
            </w:r>
            <w:r w:rsidRPr="002E6D3D">
              <w:rPr>
                <w:rFonts w:ascii="Times New Roman" w:hAnsi="Times New Roman"/>
                <w:sz w:val="22"/>
                <w:szCs w:val="22"/>
              </w:rPr>
              <w:lastRenderedPageBreak/>
              <w:t>ruchu artystycznego (mimo braku kompetentnej kadry animatorów kultury)</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lastRenderedPageBreak/>
              <w:t xml:space="preserve">Rozdział III </w:t>
            </w:r>
            <w:r w:rsidRPr="002E6D3D">
              <w:rPr>
                <w:rFonts w:ascii="Times New Roman" w:hAnsi="Times New Roman"/>
                <w:sz w:val="22"/>
                <w:szCs w:val="22"/>
              </w:rPr>
              <w:lastRenderedPageBreak/>
              <w:t>5.3</w:t>
            </w:r>
          </w:p>
        </w:tc>
        <w:tc>
          <w:tcPr>
            <w:tcW w:w="3691" w:type="dxa"/>
            <w:gridSpan w:val="2"/>
          </w:tcPr>
          <w:p w:rsidR="00101D7F" w:rsidRPr="002E6D3D" w:rsidRDefault="00101D7F" w:rsidP="0093105C">
            <w:pPr>
              <w:spacing w:before="40" w:after="40"/>
              <w:rPr>
                <w:rFonts w:ascii="Times New Roman" w:hAnsi="Times New Roman"/>
                <w:color w:val="FF0000"/>
                <w:sz w:val="22"/>
                <w:szCs w:val="22"/>
              </w:rPr>
            </w:pPr>
          </w:p>
        </w:tc>
        <w:tc>
          <w:tcPr>
            <w:tcW w:w="1613" w:type="dxa"/>
            <w:gridSpan w:val="2"/>
          </w:tcPr>
          <w:p w:rsidR="00101D7F" w:rsidRPr="002E6D3D" w:rsidRDefault="00101D7F" w:rsidP="0093105C">
            <w:pPr>
              <w:rPr>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Dość duża integracja społeczności obszaru LGD i zainteresowanie tworzeniem grup nieformalnych;</w:t>
            </w:r>
          </w:p>
        </w:tc>
        <w:tc>
          <w:tcPr>
            <w:tcW w:w="1554" w:type="dxa"/>
          </w:tcPr>
          <w:p w:rsidR="00101D7F" w:rsidRPr="002E6D3D" w:rsidRDefault="00101D7F" w:rsidP="0093105C">
            <w:pPr>
              <w:rPr>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93105C">
            <w:pPr>
              <w:spacing w:before="40" w:after="40"/>
              <w:rPr>
                <w:rFonts w:ascii="Times New Roman" w:hAnsi="Times New Roman"/>
                <w:color w:val="FF0000"/>
                <w:sz w:val="22"/>
                <w:szCs w:val="22"/>
              </w:rPr>
            </w:pPr>
          </w:p>
        </w:tc>
        <w:tc>
          <w:tcPr>
            <w:tcW w:w="1613" w:type="dxa"/>
            <w:gridSpan w:val="2"/>
          </w:tcPr>
          <w:p w:rsidR="00101D7F" w:rsidRPr="002E6D3D" w:rsidRDefault="00101D7F" w:rsidP="0093105C">
            <w:pPr>
              <w:rPr>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Dobra współpraca między istniejącymi organizacjami i instytucjami;</w:t>
            </w:r>
          </w:p>
        </w:tc>
        <w:tc>
          <w:tcPr>
            <w:tcW w:w="1554" w:type="dxa"/>
          </w:tcPr>
          <w:p w:rsidR="00101D7F" w:rsidRPr="002E6D3D" w:rsidRDefault="00101D7F" w:rsidP="0093105C">
            <w:pPr>
              <w:rPr>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Ciągle jeszcze zbyt mała liczba imprez integracyjnych;</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Edycja dwu tytułów prasowych </w:t>
            </w:r>
            <w:r w:rsidRPr="002E6D3D">
              <w:rPr>
                <w:rFonts w:ascii="Times New Roman" w:hAnsi="Times New Roman"/>
                <w:sz w:val="22"/>
                <w:szCs w:val="22"/>
              </w:rPr>
              <w:br/>
              <w:t xml:space="preserve">na terenie obszaru: Głos Białobrzeski </w:t>
            </w:r>
            <w:r w:rsidRPr="002E6D3D">
              <w:rPr>
                <w:rFonts w:ascii="Times New Roman" w:hAnsi="Times New Roman"/>
                <w:sz w:val="22"/>
                <w:szCs w:val="22"/>
              </w:rPr>
              <w:br/>
              <w:t xml:space="preserve">i Nasza Gazeta </w:t>
            </w:r>
            <w:proofErr w:type="spellStart"/>
            <w:r w:rsidRPr="002E6D3D">
              <w:rPr>
                <w:rFonts w:ascii="Times New Roman" w:hAnsi="Times New Roman"/>
                <w:sz w:val="22"/>
                <w:szCs w:val="22"/>
              </w:rPr>
              <w:t>Wyśmierzycka</w:t>
            </w:r>
            <w:proofErr w:type="spellEnd"/>
            <w:r w:rsidRPr="002E6D3D">
              <w:rPr>
                <w:rFonts w:ascii="Times New Roman" w:hAnsi="Times New Roman"/>
                <w:sz w:val="22"/>
                <w:szCs w:val="22"/>
              </w:rPr>
              <w:t>;</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Słaba promocja obszaru; słabe zainteresowanie tematyką regionalną;</w:t>
            </w:r>
          </w:p>
        </w:tc>
        <w:tc>
          <w:tcPr>
            <w:tcW w:w="1613" w:type="dxa"/>
            <w:gridSpan w:val="2"/>
          </w:tcPr>
          <w:p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rsidTr="0093105C">
        <w:trPr>
          <w:trHeight w:val="449"/>
        </w:trPr>
        <w:tc>
          <w:tcPr>
            <w:tcW w:w="3686" w:type="dxa"/>
            <w:shd w:val="clear" w:color="auto" w:fill="D99594"/>
            <w:vAlign w:val="center"/>
          </w:tcPr>
          <w:p w:rsidR="00101D7F" w:rsidRPr="002E6D3D" w:rsidRDefault="00101D7F" w:rsidP="0093105C">
            <w:pPr>
              <w:spacing w:before="40" w:after="40"/>
              <w:jc w:val="center"/>
              <w:rPr>
                <w:rFonts w:ascii="Times New Roman" w:hAnsi="Times New Roman"/>
                <w:b/>
                <w:caps/>
                <w:sz w:val="22"/>
                <w:szCs w:val="22"/>
              </w:rPr>
            </w:pPr>
            <w:r w:rsidRPr="002E6D3D">
              <w:rPr>
                <w:rFonts w:ascii="Times New Roman" w:hAnsi="Times New Roman"/>
                <w:sz w:val="22"/>
                <w:szCs w:val="22"/>
              </w:rPr>
              <w:br w:type="page"/>
            </w:r>
            <w:r w:rsidRPr="002E6D3D">
              <w:rPr>
                <w:rFonts w:ascii="Times New Roman" w:hAnsi="Times New Roman"/>
                <w:b/>
                <w:caps/>
                <w:sz w:val="22"/>
                <w:szCs w:val="22"/>
              </w:rPr>
              <w:t>Szanse</w:t>
            </w:r>
          </w:p>
        </w:tc>
        <w:tc>
          <w:tcPr>
            <w:tcW w:w="1554" w:type="dxa"/>
            <w:shd w:val="clear" w:color="auto" w:fill="D99594"/>
            <w:vAlign w:val="center"/>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c>
          <w:tcPr>
            <w:tcW w:w="3691" w:type="dxa"/>
            <w:gridSpan w:val="2"/>
            <w:shd w:val="clear" w:color="auto" w:fill="D99594"/>
            <w:vAlign w:val="center"/>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caps/>
                <w:sz w:val="22"/>
                <w:szCs w:val="22"/>
              </w:rPr>
              <w:t>zagrożenia</w:t>
            </w:r>
          </w:p>
        </w:tc>
        <w:tc>
          <w:tcPr>
            <w:tcW w:w="1613" w:type="dxa"/>
            <w:gridSpan w:val="2"/>
            <w:shd w:val="clear" w:color="auto" w:fill="D99594"/>
            <w:vAlign w:val="center"/>
          </w:tcPr>
          <w:p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Ukształtowanie terenu obszaru LGD sprzyjające rozwojowi turystyki rowerowej, pieszej i konnej;</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większych zbiorników wodnych, Pilicy i jej dopływów na cele rekreacyjne (sporty żeglarskie, kajakarskie, rowery wodne) </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Zanieczyszczenie środowiska z uwagi na zwiększającą się liczbę turystów;</w:t>
            </w:r>
          </w:p>
        </w:tc>
        <w:tc>
          <w:tcPr>
            <w:tcW w:w="1613" w:type="dxa"/>
            <w:gridSpan w:val="2"/>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starorzeczy i większych stawów na łowiska dla wędkarzy, </w:t>
            </w:r>
            <w:r w:rsidRPr="002E6D3D">
              <w:rPr>
                <w:rFonts w:ascii="Times New Roman" w:hAnsi="Times New Roman"/>
                <w:sz w:val="22"/>
                <w:szCs w:val="22"/>
              </w:rPr>
              <w:br/>
              <w:t>a także w celach rekreacyjnych;</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Tereny rekreacyjne, np. w gminie Stromiec 300 działek rekreacyjnych; </w:t>
            </w:r>
          </w:p>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Wzrost zainteresowania aktywnym wypoczynkiem na wsi;</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2.3</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zbiorników wodnych </w:t>
            </w:r>
            <w:r w:rsidRPr="002E6D3D">
              <w:rPr>
                <w:rFonts w:ascii="Times New Roman" w:hAnsi="Times New Roman"/>
                <w:sz w:val="22"/>
                <w:szCs w:val="22"/>
              </w:rPr>
              <w:br/>
              <w:t>do hodowli ryb;</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Zalesianie gleb zdegradowanych (głównie użytki porolne)</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Znaczne obszary gleb zdegradowanych (głównie użytki porolne) – brak działań zmierzających do ich rekultywacji;</w:t>
            </w:r>
          </w:p>
        </w:tc>
        <w:tc>
          <w:tcPr>
            <w:tcW w:w="1613" w:type="dxa"/>
            <w:gridSpan w:val="2"/>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Rozwój ekologicznego, głównie w gminach Radzanów, Stara Błotnica, Promna, gdzie jest najwyższa wartość jakości rolniczej przestrzeni produkcyjnej</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color w:val="000000"/>
                <w:sz w:val="22"/>
                <w:szCs w:val="22"/>
              </w:rPr>
              <w:t>Pogorszenie stanu środowiska naturalnego</w:t>
            </w:r>
            <w:r w:rsidRPr="002E6D3D">
              <w:rPr>
                <w:rFonts w:ascii="Times New Roman" w:hAnsi="Times New Roman"/>
                <w:color w:val="FF0000"/>
                <w:sz w:val="22"/>
                <w:szCs w:val="22"/>
              </w:rPr>
              <w:t xml:space="preserve">, </w:t>
            </w:r>
            <w:r w:rsidRPr="002E6D3D">
              <w:rPr>
                <w:rFonts w:ascii="Times New Roman" w:hAnsi="Times New Roman"/>
                <w:sz w:val="22"/>
                <w:szCs w:val="22"/>
              </w:rPr>
              <w:t>np. przez niekontrolowany wyciek ścieków z oczyszczalni zakładowych i przydomowych</w:t>
            </w:r>
          </w:p>
        </w:tc>
        <w:tc>
          <w:tcPr>
            <w:tcW w:w="1613" w:type="dxa"/>
            <w:gridSpan w:val="2"/>
          </w:tcPr>
          <w:p w:rsidR="00101D7F" w:rsidRPr="002E6D3D" w:rsidRDefault="00101D7F" w:rsidP="0093105C">
            <w:pPr>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Uprawy ekologiczne w małych gospodarstwach rolnych;</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Niedostateczna edukacja ekologiczna</w:t>
            </w:r>
          </w:p>
        </w:tc>
        <w:tc>
          <w:tcPr>
            <w:tcW w:w="1613" w:type="dxa"/>
            <w:gridSpan w:val="2"/>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lokalnej sztuki kulinarnej opartej o owoce runa leśnego i grzyby do wykreowania produktu lokalnego </w:t>
            </w:r>
            <w:r w:rsidRPr="002E6D3D">
              <w:rPr>
                <w:rFonts w:ascii="Times New Roman" w:hAnsi="Times New Roman"/>
                <w:sz w:val="22"/>
                <w:szCs w:val="22"/>
              </w:rPr>
              <w:br/>
              <w:t>i promocji obszaru;</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dziedzictwa kulturowego </w:t>
            </w:r>
            <w:r w:rsidRPr="002E6D3D">
              <w:rPr>
                <w:rFonts w:ascii="Times New Roman" w:hAnsi="Times New Roman"/>
                <w:sz w:val="22"/>
                <w:szCs w:val="22"/>
              </w:rPr>
              <w:br/>
              <w:t xml:space="preserve">i historycznego do rozwoju turystyki </w:t>
            </w:r>
            <w:r w:rsidRPr="002E6D3D">
              <w:rPr>
                <w:rFonts w:ascii="Times New Roman" w:hAnsi="Times New Roman"/>
                <w:sz w:val="22"/>
                <w:szCs w:val="22"/>
              </w:rPr>
              <w:br/>
              <w:t>i agroturystyki;</w:t>
            </w:r>
          </w:p>
        </w:tc>
        <w:tc>
          <w:tcPr>
            <w:tcW w:w="155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Zaniechanie podjęcia działań zmierzających do doskonalenia infrastruktury turystycznej i agroturystycznej;</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Rozwój infrastruktury turystycznej</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Rozwój małej przedsiębiorczości </w:t>
            </w:r>
            <w:r w:rsidRPr="002E6D3D">
              <w:rPr>
                <w:rFonts w:ascii="Times New Roman" w:hAnsi="Times New Roman"/>
                <w:sz w:val="22"/>
                <w:szCs w:val="22"/>
              </w:rPr>
              <w:br/>
              <w:t>(w tym usług publicznych);</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Zbyt restrykcyjne prawo dot. działalności przedsiębiorczej, obniżające aktywność zawodową;</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Środki finansowe UE na rozwój obszarów wiejskich i świadomość możliwości ich pozyskania;</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Ograniczenia w dostępie do środków finansowych z programów Unii Europejskiej (zmniejszenie wielkości środków, trudne procedury aplikowania); </w:t>
            </w: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Zwiększenie opłacalności wydobycia surowców mineralnych (żwiry, piaski, kruszywo, glinki)</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Skuteczna ochrona przed powodzią (budowa i modernizacja wałów przeciwpowodziowych, częściowa regulacja Pilicy, budowa zbiornika retencyjnego, działania prewencyjne – przywracanie naturalnych obszarów zalewowych rzek, podnoszenie poziomu lesistości, właściwa agrotechnika);</w:t>
            </w:r>
          </w:p>
        </w:tc>
        <w:tc>
          <w:tcPr>
            <w:tcW w:w="1554"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Klęski żywiołowe, głównie powódź (zaniechanie działań zapobiegawczych)</w:t>
            </w:r>
          </w:p>
          <w:p w:rsidR="00101D7F" w:rsidRPr="002E6D3D" w:rsidRDefault="00101D7F" w:rsidP="0093105C">
            <w:pPr>
              <w:spacing w:before="40" w:after="40"/>
              <w:rPr>
                <w:rFonts w:ascii="Times New Roman" w:hAnsi="Times New Roman"/>
                <w:sz w:val="22"/>
                <w:szCs w:val="22"/>
              </w:rPr>
            </w:pPr>
          </w:p>
        </w:tc>
        <w:tc>
          <w:tcPr>
            <w:tcW w:w="1613" w:type="dxa"/>
            <w:gridSpan w:val="2"/>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2.1</w:t>
            </w:r>
          </w:p>
        </w:tc>
      </w:tr>
    </w:tbl>
    <w:p w:rsidR="00101D7F" w:rsidRPr="002E6D3D" w:rsidRDefault="00101D7F" w:rsidP="00101D7F"/>
    <w:tbl>
      <w:tblPr>
        <w:tblStyle w:val="Tabela-Siatka"/>
        <w:tblW w:w="10490" w:type="dxa"/>
        <w:tblInd w:w="108" w:type="dxa"/>
        <w:tblLook w:val="04A0"/>
      </w:tblPr>
      <w:tblGrid>
        <w:gridCol w:w="3686"/>
        <w:gridCol w:w="1559"/>
        <w:gridCol w:w="3544"/>
        <w:gridCol w:w="1701"/>
      </w:tblGrid>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Wykorzystanie znakomitego położenia geograficznego i komunikacyjnego, walorów przyrodniczych, kapitału społecznego do tworzenia nowych</w:t>
            </w:r>
            <w:r w:rsidRPr="002E6D3D">
              <w:rPr>
                <w:rFonts w:ascii="Times New Roman" w:hAnsi="Times New Roman"/>
                <w:color w:val="FF0000"/>
                <w:sz w:val="22"/>
                <w:szCs w:val="22"/>
              </w:rPr>
              <w:t xml:space="preserve"> </w:t>
            </w:r>
            <w:r w:rsidRPr="002E6D3D">
              <w:rPr>
                <w:rFonts w:ascii="Times New Roman" w:hAnsi="Times New Roman"/>
                <w:sz w:val="22"/>
                <w:szCs w:val="22"/>
              </w:rPr>
              <w:t>przedsięwzięć na terenie obszaru LGD;</w:t>
            </w:r>
          </w:p>
        </w:tc>
        <w:tc>
          <w:tcPr>
            <w:tcW w:w="1559" w:type="dxa"/>
          </w:tcPr>
          <w:p w:rsidR="00101D7F" w:rsidRPr="002E6D3D" w:rsidRDefault="00101D7F" w:rsidP="0093105C">
            <w:pPr>
              <w:rPr>
                <w:sz w:val="22"/>
                <w:szCs w:val="22"/>
              </w:rPr>
            </w:pPr>
            <w:r w:rsidRPr="002E6D3D">
              <w:rPr>
                <w:rFonts w:ascii="Times New Roman" w:hAnsi="Times New Roman"/>
                <w:sz w:val="22"/>
                <w:szCs w:val="22"/>
              </w:rPr>
              <w:t>Rozdział III 2.1</w:t>
            </w:r>
          </w:p>
        </w:tc>
        <w:tc>
          <w:tcPr>
            <w:tcW w:w="3544" w:type="dxa"/>
          </w:tcPr>
          <w:p w:rsidR="00101D7F" w:rsidRPr="002E6D3D" w:rsidRDefault="00101D7F" w:rsidP="0093105C">
            <w:pPr>
              <w:spacing w:before="40" w:after="40"/>
              <w:rPr>
                <w:rFonts w:ascii="Times New Roman" w:hAnsi="Times New Roman"/>
                <w:sz w:val="22"/>
                <w:szCs w:val="22"/>
              </w:rPr>
            </w:pPr>
          </w:p>
        </w:tc>
        <w:tc>
          <w:tcPr>
            <w:tcW w:w="1701" w:type="dxa"/>
          </w:tcPr>
          <w:p w:rsidR="00101D7F" w:rsidRPr="002E6D3D" w:rsidRDefault="00101D7F" w:rsidP="0093105C">
            <w:pPr>
              <w:spacing w:before="40" w:after="40"/>
              <w:rPr>
                <w:rFonts w:ascii="Times New Roman" w:hAnsi="Times New Roman"/>
                <w:sz w:val="22"/>
                <w:szCs w:val="22"/>
              </w:rPr>
            </w:pPr>
          </w:p>
        </w:tc>
      </w:tr>
      <w:tr w:rsidR="00101D7F" w:rsidRPr="002E6D3D" w:rsidTr="0093105C">
        <w:trPr>
          <w:trHeight w:val="754"/>
        </w:trPr>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Zwiększenie podaży ziemi i terenów inwestycyjnych</w:t>
            </w:r>
          </w:p>
        </w:tc>
        <w:tc>
          <w:tcPr>
            <w:tcW w:w="1559" w:type="dxa"/>
          </w:tcPr>
          <w:p w:rsidR="00101D7F" w:rsidRPr="002E6D3D" w:rsidRDefault="00101D7F" w:rsidP="0093105C">
            <w:pPr>
              <w:rPr>
                <w:sz w:val="22"/>
                <w:szCs w:val="22"/>
              </w:rPr>
            </w:pPr>
            <w:r w:rsidRPr="002E6D3D">
              <w:rPr>
                <w:rFonts w:ascii="Times New Roman" w:hAnsi="Times New Roman"/>
                <w:sz w:val="22"/>
                <w:szCs w:val="22"/>
              </w:rPr>
              <w:t>Rozdział III 5.2</w:t>
            </w:r>
          </w:p>
        </w:tc>
        <w:tc>
          <w:tcPr>
            <w:tcW w:w="354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inwestorów</w:t>
            </w:r>
            <w:r w:rsidRPr="002E6D3D">
              <w:rPr>
                <w:rFonts w:ascii="Times New Roman" w:hAnsi="Times New Roman"/>
                <w:color w:val="FF0000"/>
                <w:sz w:val="22"/>
                <w:szCs w:val="22"/>
              </w:rPr>
              <w:t xml:space="preserve"> </w:t>
            </w:r>
            <w:r w:rsidRPr="002E6D3D">
              <w:rPr>
                <w:rFonts w:ascii="Times New Roman" w:hAnsi="Times New Roman"/>
                <w:sz w:val="22"/>
                <w:szCs w:val="22"/>
              </w:rPr>
              <w:t>i zwiększenie liczby osób pozostających bez pracy (ubożenie społeczeństwa)</w:t>
            </w:r>
          </w:p>
        </w:tc>
        <w:tc>
          <w:tcPr>
            <w:tcW w:w="1701"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Migracje stałe na teren obszaru LGD;</w:t>
            </w:r>
          </w:p>
          <w:p w:rsidR="00101D7F" w:rsidRPr="002E6D3D" w:rsidRDefault="00101D7F" w:rsidP="0093105C">
            <w:pPr>
              <w:spacing w:before="40" w:after="40"/>
              <w:rPr>
                <w:rFonts w:ascii="Times New Roman" w:hAnsi="Times New Roman"/>
                <w:color w:val="FF0000"/>
                <w:sz w:val="22"/>
                <w:szCs w:val="22"/>
              </w:rPr>
            </w:pPr>
          </w:p>
        </w:tc>
        <w:tc>
          <w:tcPr>
            <w:tcW w:w="1559" w:type="dxa"/>
          </w:tcPr>
          <w:p w:rsidR="00101D7F" w:rsidRPr="002E6D3D" w:rsidRDefault="00101D7F" w:rsidP="0093105C">
            <w:pPr>
              <w:rPr>
                <w:sz w:val="22"/>
                <w:szCs w:val="22"/>
              </w:rPr>
            </w:pPr>
            <w:r w:rsidRPr="002E6D3D">
              <w:rPr>
                <w:rFonts w:ascii="Times New Roman" w:hAnsi="Times New Roman"/>
                <w:sz w:val="22"/>
                <w:szCs w:val="22"/>
              </w:rPr>
              <w:t>Rozdział III 5.2</w:t>
            </w:r>
          </w:p>
        </w:tc>
        <w:tc>
          <w:tcPr>
            <w:tcW w:w="354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Migracje stałe poza teren obszaru, głównie młodzieży, co obniży poziom przyrostu naturalnego i wzmoże procesy starzenia się społeczności lokalnej</w:t>
            </w:r>
          </w:p>
        </w:tc>
        <w:tc>
          <w:tcPr>
            <w:tcW w:w="1701"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rsidTr="0093105C">
        <w:tc>
          <w:tcPr>
            <w:tcW w:w="36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Promocja i reklama obszaru, jego walorów przyrodniczych, historycznych </w:t>
            </w:r>
            <w:r w:rsidRPr="002E6D3D">
              <w:rPr>
                <w:rFonts w:ascii="Times New Roman" w:hAnsi="Times New Roman"/>
                <w:sz w:val="22"/>
                <w:szCs w:val="22"/>
              </w:rPr>
              <w:br/>
              <w:t>i gospodarczych</w:t>
            </w:r>
            <w:r w:rsidRPr="002E6D3D">
              <w:rPr>
                <w:rFonts w:ascii="Times New Roman" w:hAnsi="Times New Roman"/>
                <w:color w:val="FF0000"/>
                <w:sz w:val="22"/>
                <w:szCs w:val="22"/>
              </w:rPr>
              <w:t xml:space="preserve"> </w:t>
            </w:r>
            <w:r w:rsidRPr="002E6D3D">
              <w:rPr>
                <w:rFonts w:ascii="Times New Roman" w:hAnsi="Times New Roman"/>
                <w:sz w:val="22"/>
                <w:szCs w:val="22"/>
              </w:rPr>
              <w:t>(permanentna kampania reklamowa z wykorzystaniem wielu środków i narzędzi komunikacji społecznej)</w:t>
            </w:r>
          </w:p>
        </w:tc>
        <w:tc>
          <w:tcPr>
            <w:tcW w:w="1559" w:type="dxa"/>
          </w:tcPr>
          <w:p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544" w:type="dxa"/>
          </w:tcPr>
          <w:p w:rsidR="00101D7F" w:rsidRPr="002E6D3D" w:rsidRDefault="00101D7F" w:rsidP="0093105C">
            <w:pPr>
              <w:spacing w:before="40" w:after="40"/>
              <w:rPr>
                <w:rFonts w:ascii="Times New Roman" w:hAnsi="Times New Roman"/>
                <w:sz w:val="22"/>
                <w:szCs w:val="22"/>
              </w:rPr>
            </w:pPr>
          </w:p>
        </w:tc>
        <w:tc>
          <w:tcPr>
            <w:tcW w:w="1701" w:type="dxa"/>
          </w:tcPr>
          <w:p w:rsidR="00101D7F" w:rsidRPr="002E6D3D" w:rsidRDefault="00101D7F" w:rsidP="0093105C">
            <w:pPr>
              <w:spacing w:before="40" w:after="40"/>
              <w:rPr>
                <w:rFonts w:ascii="Times New Roman" w:hAnsi="Times New Roman"/>
                <w:sz w:val="22"/>
                <w:szCs w:val="22"/>
              </w:rPr>
            </w:pPr>
          </w:p>
        </w:tc>
      </w:tr>
    </w:tbl>
    <w:p w:rsidR="00101D7F" w:rsidRPr="002E6D3D" w:rsidRDefault="00101D7F" w:rsidP="00101D7F">
      <w:pPr>
        <w:spacing w:before="120" w:after="120" w:line="360" w:lineRule="auto"/>
        <w:jc w:val="both"/>
        <w:rPr>
          <w:rFonts w:ascii="Times New Roman" w:hAnsi="Times New Roman"/>
        </w:rPr>
      </w:pPr>
      <w:r w:rsidRPr="002E6D3D">
        <w:rPr>
          <w:rFonts w:ascii="Times New Roman" w:hAnsi="Times New Roman"/>
        </w:rPr>
        <w:t>Źródło: opracowanie własne LGD „Zapilicze”, 2015</w:t>
      </w:r>
    </w:p>
    <w:p w:rsidR="00101D7F" w:rsidRPr="002E6D3D" w:rsidRDefault="00101D7F" w:rsidP="00101D7F">
      <w:pPr>
        <w:pStyle w:val="Nagwek2"/>
        <w:numPr>
          <w:ilvl w:val="0"/>
          <w:numId w:val="14"/>
        </w:numPr>
      </w:pPr>
      <w:bookmarkStart w:id="34" w:name="_Toc439148134"/>
      <w:r w:rsidRPr="002E6D3D">
        <w:t>Wnioski z analizy SWOT</w:t>
      </w:r>
      <w:bookmarkEnd w:id="34"/>
      <w:r w:rsidRPr="002E6D3D">
        <w:t xml:space="preserve"> </w:t>
      </w: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Przeprowadzona analiza SWOT jest podstawą do sformułowania stwierdzeń i wniosków, które dają nam rzeczywisty obraz sytuacji obszaru LGD „Zapilicze”. Obraz ten zawiera zestaw atutów, które mogą być wsparciem do skorzystania z szans, jakie pojawią się w naszym otoczeniu i pozwolą na rozwój; ale także zestaw pewnych słabych stron, które w obliczu zagrożeń płynących z otoczenia lub naszych wewnętrznych zaniedbań lub zaniechania zmian, mogą okazać się dla nas klęską.</w:t>
      </w:r>
    </w:p>
    <w:p w:rsidR="00101D7F" w:rsidRPr="002E6D3D" w:rsidRDefault="00101D7F" w:rsidP="00101D7F">
      <w:pPr>
        <w:spacing w:after="40" w:line="264" w:lineRule="auto"/>
        <w:ind w:right="-142" w:firstLine="709"/>
        <w:jc w:val="both"/>
        <w:rPr>
          <w:rFonts w:ascii="Times New Roman" w:eastAsia="CenturyGothic" w:hAnsi="Times New Roman"/>
        </w:rPr>
      </w:pPr>
      <w:r w:rsidRPr="002E6D3D">
        <w:rPr>
          <w:rFonts w:ascii="Times New Roman" w:hAnsi="Times New Roman"/>
          <w:color w:val="000000" w:themeColor="text1"/>
        </w:rPr>
        <w:t xml:space="preserve">Wśród czynników </w:t>
      </w:r>
      <w:r w:rsidRPr="002E6D3D">
        <w:rPr>
          <w:rFonts w:ascii="Times New Roman" w:eastAsia="CenturyGothic" w:hAnsi="Times New Roman"/>
        </w:rPr>
        <w:t xml:space="preserve">wewnętrznych, na kształtowanie których mają wpływ wszystkie podmioty społeczne </w:t>
      </w:r>
      <w:r w:rsidRPr="002E6D3D">
        <w:rPr>
          <w:rFonts w:ascii="Times New Roman" w:eastAsia="CenturyGothic" w:hAnsi="Times New Roman"/>
        </w:rPr>
        <w:br/>
        <w:t xml:space="preserve">i </w:t>
      </w:r>
      <w:r w:rsidRPr="002E6D3D">
        <w:rPr>
          <w:rFonts w:ascii="Times New Roman" w:hAnsi="Times New Roman"/>
          <w:color w:val="000000" w:themeColor="text1"/>
        </w:rPr>
        <w:t>gospodarcze</w:t>
      </w:r>
      <w:r w:rsidRPr="002E6D3D">
        <w:rPr>
          <w:rFonts w:ascii="Times New Roman" w:eastAsia="CenturyGothic" w:hAnsi="Times New Roman"/>
        </w:rPr>
        <w:t xml:space="preserve"> oraz społeczność lokalna, zrzeszone w LGD „Zapilicze”, a także pozostali mieszkańcy, </w:t>
      </w:r>
      <w:r w:rsidRPr="002E6D3D">
        <w:rPr>
          <w:rFonts w:ascii="Times New Roman" w:hAnsi="Times New Roman"/>
          <w:color w:val="000000" w:themeColor="text1"/>
        </w:rPr>
        <w:t>instytucje</w:t>
      </w:r>
      <w:r w:rsidRPr="002E6D3D">
        <w:rPr>
          <w:rFonts w:ascii="Times New Roman" w:eastAsia="CenturyGothic" w:hAnsi="Times New Roman"/>
        </w:rPr>
        <w:t xml:space="preserve"> </w:t>
      </w:r>
      <w:r w:rsidRPr="002E6D3D">
        <w:rPr>
          <w:rFonts w:ascii="Times New Roman" w:eastAsia="CenturyGothic" w:hAnsi="Times New Roman"/>
        </w:rPr>
        <w:br/>
        <w:t>i organizacje, będące poza strukturami LGD, stwierdzono, że:</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Obszar LGD „Zapilicze” jest korzystnie położony pod względem geograficznym i dostępności komunikacyjnej (przez połączenia drogowe i kolejowe), z dobrze rozbudowaną siecią dróg lokalnych, w niedalekiej odległości od dużych ośrodków miejskich – Warszawy i Radomia. Stwarza to możliwości wygodnego poruszania się po terenie obszaru, jak i dostępności rynku pracy dla lokalnej społeczności, a z kolei dla mieszkańców miast możliwości rekreacji i wypoczynku.</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lastRenderedPageBreak/>
        <w:t>Pod względem przyrodniczym obszar jest zasobny w malownicze krajobrazy, duże obszary leśne, parki krajobrazowe, pomniki przyrody, wiele strumyków, cieków wodnych, stawów, jezior i rzek, w tym główną rzeką Pilicą, będącą swoistym kręgosłupem spinającym obszar LGD. Wszystkie te dobra natury sprzyjają rozwojowi turystyki kwalifikowanej i są magnesem przyciągającym turystów. Bogactwo runa leśnego jest z kolei dodatkowym źródłem dochodu lokalnych mieszkańców trudniących się sezonowo zbieraniem jagód i grzybów w celach zarobkowych.</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Istnieje tu wiele obiektów kultury materialnej sakralnej i świeckiej, o wyjątkowych walorach historycznych </w:t>
      </w:r>
      <w:r w:rsidRPr="002E6D3D">
        <w:rPr>
          <w:rFonts w:ascii="Times New Roman" w:eastAsia="CenturyGothic" w:hAnsi="Times New Roman"/>
        </w:rPr>
        <w:br/>
        <w:t>i architektonicznych, jak też obiekty architektury inżynieryjnej, wśród których szczególnym jest most żelbetowy nad Pilicą. Obiekty te są elementami dumy społeczności lokalnej, ale także elementami przyciągającymi turystów. Jednakże mieszkańcy wskazują na pewne braki w tym zakresie, a mianowicie niezagospodarowany teren wokół historycznego mostu, czy brak estetyki przy niektórych obiektach.</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Elementami kultury niematerialnej są przede wszystkim tradycje wielokulturowości, związane z zamieszkiwaniem w różnych okresach historycznych na tym obszarze wielu nacji. Ta wielokulturowość widoczna jest przede wszystkim w pewnej odrębności językowej (swoista mieszanka językowa – wyrażeń charakterystycznych dla Mazowsza, Wielkopolski i Małopolski) i tradycjach obrzędowych i kulinarnych.</w:t>
      </w:r>
      <w:r w:rsidRPr="002E6D3D">
        <w:rPr>
          <w:rFonts w:ascii="Times New Roman" w:hAnsi="Times New Roman"/>
          <w:color w:val="000000" w:themeColor="text1"/>
        </w:rPr>
        <w:t xml:space="preserve"> </w:t>
      </w:r>
      <w:r w:rsidRPr="002E6D3D">
        <w:rPr>
          <w:rFonts w:ascii="Times New Roman" w:eastAsia="CenturyGothic" w:hAnsi="Times New Roman"/>
        </w:rPr>
        <w:t>Te cechy są także elementami interesującymi dla turystów i etnografów. Wielokulturowość wymuszała w przeszłości konieczność współistnienia, samoorganizowania się, a więc i współpracy, co owocuje dziś dość znaczącą liczbą organizacji społecznych. Jednakże liczba nie oznacza jeszcze, że działalność tych organizacji jest intensywna. Podobnie, sami mieszkańcy wskazują na brak współpracy między tymi organizacjami i okazywaną nieraz nieufność wzajemną do działalności społecznej. Efektem jest stopniowy zanik aktywności społecznej i małe zainteresowanie nimi innych mieszkańców, np. młodzieży.</w:t>
      </w:r>
    </w:p>
    <w:p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Pod względem oświatowym obszar jest dobrze nasycony placówkami edukacyjnymi i kulturalnymi. Zauważalna jest duża aktywność szkół i ośrodków kultury w zakresie wydarzeń edukacyjnych, kulturalnych, artystycznych, społecznych i obywatelskich. Ta działalność sprzyja nie tylko odpowiedniemu poziomowi edukacji szkolnej, ale również pozaszkolnej, kształtującej pożądane postawy zaangażowania społecznego i obywatelskiego. Znacząca rola przypada tu Białobrzeskiemu Centrum Obywatelskiemu, w budynku którego siedzibę ma 12 organizacji pozarządowych i które jest miejscem spotkań dla wszystkich inicjatyw społecznych. Mieszkańcy wskazują jednak pewne braki w ofercie tych organizacji, m.in. na brak oferty zagospodarowania czasu wolnego dzieci i młodzieży oraz brak oferty dla osób starszych.</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Pod względem opieki medycznej i społecznej również stwierdzono dobry poziom nasycenia w ośrodki opieki medycznej, w tym specjalistycznej, istnieje tu także punkt ratownictwa medycznego i ambulatorium fizykoterapii. Placówki medyczne zaangażowane są w organizację wielu przedsięwzięć budujących umiejętności i kształtujących u społeczności lokalnej postawy obywatelskie wsparcia paramedycznego. Zauważyć jednak można wciąż niski stopień świadomości społeczności lokalnej związanej z ochroną zdrowia, w tym niskie uczestnictwo </w:t>
      </w:r>
      <w:r w:rsidRPr="002E6D3D">
        <w:rPr>
          <w:rFonts w:ascii="Times New Roman" w:eastAsia="CenturyGothic" w:hAnsi="Times New Roman"/>
        </w:rPr>
        <w:br/>
        <w:t>w przedsięwzięciach prozdrowotnych.</w:t>
      </w:r>
    </w:p>
    <w:p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 xml:space="preserve">W gospodarce zauważyć można dość liczne podmioty gospodarcze. Jednak większość z nich to podmioty jednoosobowe, dające </w:t>
      </w:r>
      <w:proofErr w:type="spellStart"/>
      <w:r w:rsidRPr="002E6D3D">
        <w:rPr>
          <w:rFonts w:ascii="Times New Roman" w:eastAsia="CenturyGothic" w:hAnsi="Times New Roman"/>
        </w:rPr>
        <w:t>samozatrudnienie</w:t>
      </w:r>
      <w:proofErr w:type="spellEnd"/>
      <w:r w:rsidRPr="002E6D3D">
        <w:rPr>
          <w:rFonts w:ascii="Times New Roman" w:eastAsia="CenturyGothic" w:hAnsi="Times New Roman"/>
        </w:rPr>
        <w:t xml:space="preserve"> ich właściciela, ale niegenerujące (lub w niewielkim stopniu) nowych miejsc pracy najemnej. Brak też znaczącego zainteresowania inwestorów lokowaniem większych przedsięwzięć na terenie działania LGD „Zapilicze”. Przyczyn tego stanu pewnie jest wiele, ale to, na co wskazują mieszkańcy, to przede wszystkim brak wydzielonych terenów inwestycyjnych, obawa przed częstymi zmianami polityki gospodarczej i fiskalnej, zmiany prawa, a w rolnictwie brak podaży ziemi uprawnej. Mimo znacznej liczby gospodarstw, dominują gospodarstwa małe obszarowo i praktycznie nie ma tzw. „ruchu ziemią”. </w:t>
      </w:r>
    </w:p>
    <w:p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Dominującym sektorem w zatrudnieniu jest rolnictwo. Brak innych lokalnych miejsc pracy generuje bezrobotnych, mimo, iż wielu mieszkańców znajduje pracę poza obszarem LGD, dojeżdżając codziennie transportem publicznym lub własnym.</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W infrastrukturze</w:t>
      </w:r>
      <w:r w:rsidRPr="002E6D3D">
        <w:rPr>
          <w:rFonts w:ascii="Times New Roman" w:hAnsi="Times New Roman"/>
          <w:color w:val="000000" w:themeColor="text1"/>
        </w:rPr>
        <w:t xml:space="preserve"> technicznej – jakość dróg jest generalnie dobra, jakkolwiek drogi lokalne w niektórych miejscowościach wymagają modernizacji, podobnie jak infrastruktura drogowa (głównie chodniki). Dostęp do podstawowych mediów jest na dobrym poziomie, jakkolwiek w niektórych miejscowościach są braki w gospodarce wodno-ściekowej, zaopatrzeniu w wodę – w pewnym stopniu spowodowane dużym rozproszeniem urbanistycznym niektórych wsi. Infrastruktura turystyczna, mimo znaczących walorów turystycznych obszaru, nie jest w pełni rozwinięta – brakuje bazy noclegowej i gastronomicznej, mało jest gospodarstw </w:t>
      </w:r>
      <w:r w:rsidRPr="002E6D3D">
        <w:rPr>
          <w:rFonts w:ascii="Times New Roman" w:eastAsia="CenturyGothic" w:hAnsi="Times New Roman"/>
        </w:rPr>
        <w:t>agroturystycznych</w:t>
      </w:r>
      <w:r w:rsidRPr="002E6D3D">
        <w:rPr>
          <w:rFonts w:ascii="Times New Roman" w:hAnsi="Times New Roman"/>
          <w:color w:val="000000" w:themeColor="text1"/>
        </w:rPr>
        <w:t xml:space="preserve">, oznakowanie wielu szlaków turystycznych wymaga modernizacji lub uzupełnienia. Dostęp do </w:t>
      </w:r>
      <w:proofErr w:type="spellStart"/>
      <w:r w:rsidRPr="002E6D3D">
        <w:rPr>
          <w:rFonts w:ascii="Times New Roman" w:hAnsi="Times New Roman"/>
          <w:color w:val="000000" w:themeColor="text1"/>
        </w:rPr>
        <w:t>internetu</w:t>
      </w:r>
      <w:proofErr w:type="spellEnd"/>
      <w:r w:rsidRPr="002E6D3D">
        <w:rPr>
          <w:rFonts w:ascii="Times New Roman" w:hAnsi="Times New Roman"/>
          <w:color w:val="000000" w:themeColor="text1"/>
        </w:rPr>
        <w:t xml:space="preserve"> w niektórych częściach obszaru LGD jest ograniczony.</w:t>
      </w:r>
    </w:p>
    <w:p w:rsidR="00101D7F" w:rsidRPr="002E6D3D" w:rsidRDefault="00101D7F" w:rsidP="00101D7F">
      <w:pPr>
        <w:numPr>
          <w:ilvl w:val="0"/>
          <w:numId w:val="4"/>
        </w:numPr>
        <w:tabs>
          <w:tab w:val="left" w:pos="426"/>
        </w:tabs>
        <w:spacing w:after="40" w:line="264" w:lineRule="auto"/>
        <w:ind w:left="284" w:right="-142" w:hanging="284"/>
        <w:jc w:val="both"/>
        <w:rPr>
          <w:rFonts w:ascii="Times New Roman" w:hAnsi="Times New Roman"/>
          <w:color w:val="000000" w:themeColor="text1"/>
        </w:rPr>
      </w:pPr>
      <w:r w:rsidRPr="002E6D3D">
        <w:rPr>
          <w:rFonts w:ascii="Times New Roman" w:hAnsi="Times New Roman"/>
          <w:color w:val="000000" w:themeColor="text1"/>
        </w:rPr>
        <w:lastRenderedPageBreak/>
        <w:t>Na obszarze działania LGD „Zapilicze” wydawane są dwa tytuły prasowe, jednak zdaniem mieszkańców za mało promują one region, czego efektem jest mniejsze zainteresowanie potencjalnych inwestorów, a także turystów. Wskazane byłoby zwrócić większą uwagę na działania promocyjne nie tylko tych czasopism, ale portali internetowych jednostek administracyjnych i portali internetowych innych organizacji pozarządowych.</w:t>
      </w:r>
    </w:p>
    <w:p w:rsidR="00101D7F" w:rsidRPr="002E6D3D" w:rsidRDefault="00101D7F" w:rsidP="00101D7F">
      <w:pPr>
        <w:spacing w:after="40" w:line="264" w:lineRule="auto"/>
        <w:ind w:right="-142" w:firstLine="709"/>
        <w:jc w:val="both"/>
        <w:rPr>
          <w:rFonts w:ascii="Times New Roman" w:hAnsi="Times New Roman"/>
          <w:color w:val="000000" w:themeColor="text1"/>
        </w:rPr>
      </w:pPr>
      <w:r w:rsidRPr="002E6D3D">
        <w:rPr>
          <w:rFonts w:ascii="Times New Roman" w:hAnsi="Times New Roman"/>
          <w:color w:val="000000"/>
        </w:rPr>
        <w:t xml:space="preserve">Wśród czynników </w:t>
      </w:r>
      <w:r w:rsidRPr="002E6D3D">
        <w:rPr>
          <w:rFonts w:ascii="Times New Roman" w:eastAsia="CenturyGothic" w:hAnsi="Times New Roman"/>
        </w:rPr>
        <w:t>zewnętrznych, na kształtowanie których nie mają wpływu (lub wpływ ten jest niewielki) podmioty społeczne i gospodarcze oraz społeczność lokalna, zrzeszone w LGD „Zapilicze”, a także pozostali mieszkańcy, instytucje i organizacje, będące poza strukturami LGD, stwierdzono, że s</w:t>
      </w:r>
      <w:r w:rsidRPr="002E6D3D">
        <w:rPr>
          <w:rFonts w:ascii="Times New Roman" w:hAnsi="Times New Roman"/>
          <w:color w:val="000000" w:themeColor="text1"/>
        </w:rPr>
        <w:t>zanse stwarzają nam te atuty, które mamy, a do tej pory nie zostały one jeszcze w pełni wykorzystane. I tak szansami są:</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Wykorzystanie wzrostu zainteresowania turystyką kwalifikowaną i rozwijać turystykę rowerową, konną, wioślarskiej, sporty żeglarskie. Pamiętać jednak należy, że wzrost liczby turystów wymaga odpowiedniej bazy turystycznej (hotelarskiej i gastronomicznej), a także powoduje wzrost zanieczyszczenia środowiska.</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Organizacja łowisk dla wędkarzy – na starorzeczach i jeziorach, a stawy zagospodarować na hodowlę ryb. Tego typu działalność wymaga nakładów inwestycyjnych i szeregu procedur administracyjnych, które z kolei wymagają czasu i zaangażowania zainteresowanych osób, instytucji i organizacji.</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 xml:space="preserve">Rozwijanie rolnictwa ekologicznego, głównie w małych gospodarstwach, szczególnie w gminach Radzanów, Promna i Stara Błotnica, z uwagi na najwyższą wartość wskaźnika jakości rolniczej przestrzeni produkcyjnej. </w:t>
      </w:r>
      <w:r w:rsidRPr="002E6D3D">
        <w:rPr>
          <w:rFonts w:ascii="Times New Roman" w:hAnsi="Times New Roman"/>
          <w:color w:val="000000" w:themeColor="text1"/>
        </w:rPr>
        <w:br/>
        <w:t>W tym celu wymagane będzie wsparcie doradcze, np. Ośrodka Doradztwa Rolniczego i zapewne wsparcie ze środków finansowych UE.</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Rozwijanie małej przedsiębiorczości, w tym usług publicznych, z uwagi na wzrastające zapotrzebowanie na tego typu działalność. Wydaje się, że tego typu działalność nie wymaga zbyt wielkich nakładów organizacyjnych, lecz na pewno środków finansowych.</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Zwiększyć wydobycie posiadanych na terenie obszaru złóż surowców mineralnych (żwirów, piasków, kruszywa, glinki) z uwagi na koniunkturę budowlaną. Tu zwracać uwagę musimy na kształtowanie się polityki gospodarczej państwa i polityki fiskalnej, których zbyt radykalne zmiany mogą zniweczyć każdy projekt, a nawet doprowadzić do upadłości już działający podmiot gospodarczy.</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Szansą dla rolników mogłoby być współdziałanie np. w formie grupy producentów, którzy byliby nie tylko producentami surowców, ale także ich przetwórcami i handlowcami. Przykładów takich w Polsce jest wiele, choćby producenci i przetwórcy kapusty i papryki w Małopolsce, czy szparagów w Wielkopolsce. W tym przypadku potrzebne będzie także wsparcie doradcze np. Ośrodka Doradztwa Rolniczego i prawdopodobnie wsparcie finansowe, np. ze środków UE.</w:t>
      </w:r>
    </w:p>
    <w:p w:rsidR="00101D7F" w:rsidRDefault="00101D7F" w:rsidP="00101D7F">
      <w:pPr>
        <w:spacing w:before="40" w:line="264" w:lineRule="auto"/>
        <w:ind w:right="-284"/>
        <w:jc w:val="both"/>
        <w:rPr>
          <w:rFonts w:ascii="Times New Roman" w:hAnsi="Times New Roman"/>
          <w:color w:val="000000" w:themeColor="text1"/>
        </w:rPr>
      </w:pPr>
      <w:r w:rsidRPr="002E6D3D">
        <w:rPr>
          <w:rFonts w:ascii="Times New Roman" w:hAnsi="Times New Roman"/>
          <w:b/>
          <w:color w:val="000000" w:themeColor="text1"/>
        </w:rPr>
        <w:t xml:space="preserve">W analizie SWOT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badania terenowe – prowadzone w okresie czerwiec-lipiec 2015; (2) badania fokusowe – wywiad z przedstawicielami samorządów lokalnych, przeprowadzony </w:t>
      </w:r>
      <w:r w:rsidRPr="002E6D3D">
        <w:rPr>
          <w:rFonts w:ascii="Times New Roman" w:hAnsi="Times New Roman"/>
          <w:color w:val="000000" w:themeColor="text1"/>
        </w:rPr>
        <w:br/>
        <w:t>w siedzibie LGD; (3) dyskusja sokratejska w czasie grupowych spotkań w całym procesie budowy LSR; (4) rozmowy indywidualne w biurze LGD; (5) portal internetowy LGD; (6) grupowe spotkania w gminach, warsztaty.</w:t>
      </w:r>
    </w:p>
    <w:p w:rsidR="00101D7F" w:rsidRPr="002E6D3D" w:rsidRDefault="00101D7F" w:rsidP="00101D7F">
      <w:pPr>
        <w:pStyle w:val="Akapitzlist"/>
        <w:ind w:left="567" w:right="-284" w:hanging="567"/>
        <w:rPr>
          <w:rFonts w:ascii="Times New Roman" w:hAnsi="Times New Roman"/>
          <w:b/>
          <w:color w:val="00682F"/>
        </w:rPr>
      </w:pPr>
    </w:p>
    <w:p w:rsidR="00101D7F" w:rsidRPr="002E6D3D" w:rsidRDefault="00101D7F" w:rsidP="00101D7F">
      <w:pPr>
        <w:pStyle w:val="Nagwek1"/>
      </w:pPr>
      <w:bookmarkStart w:id="35" w:name="_Toc439148135"/>
      <w:r>
        <w:t>V. Cele i wskaźniki</w:t>
      </w:r>
      <w:bookmarkEnd w:id="35"/>
    </w:p>
    <w:p w:rsidR="00101D7F" w:rsidRPr="002E6D3D" w:rsidRDefault="00101D7F" w:rsidP="00101D7F">
      <w:pPr>
        <w:ind w:right="-284"/>
        <w:rPr>
          <w:rFonts w:ascii="Times New Roman" w:hAnsi="Times New Roman"/>
          <w:b/>
          <w:color w:val="000000" w:themeColor="text1"/>
        </w:rPr>
      </w:pPr>
    </w:p>
    <w:p w:rsidR="00101D7F" w:rsidRPr="002E6D3D" w:rsidRDefault="00101D7F" w:rsidP="00101D7F">
      <w:pPr>
        <w:spacing w:before="120"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Podstawą do określenia celów i przedsięwzięć były: przeprowadzona wcześniej diagnoza sytuacji i analiza SWOT obszaru LGD „Zapilicze”. Uzupełnieniem wyników tej diagnozy i analizy SWOT było szereg dyskusji prowadzonych w grupach oraz rozmów indywidualnych, jakie miały miejsce w biurze LGD, a także wyniki spotkań </w:t>
      </w:r>
      <w:r w:rsidRPr="002E6D3D">
        <w:rPr>
          <w:rFonts w:ascii="Times New Roman" w:hAnsi="Times New Roman"/>
          <w:color w:val="000000" w:themeColor="text1"/>
        </w:rPr>
        <w:br/>
        <w:t xml:space="preserve">i badań terenowych prowadzonych równolegle z badaniami ewaluacyjnymi realizacji poprzedniej strategii oraz portal internetowy, gdzie można było zgłaszać indywidualne propozycje. Ponadto w czasie spotkań konsultacyjnych przeprowadzano ankietę audytoryjną w celu uzupełnienia analizy SWOT i korekty wyników diagnozy sytuacji. </w:t>
      </w: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Przed określeniem celów ogólnych i szczegółowych oraz przedsięwzięć ustalone zostały – w porozumieniu </w:t>
      </w:r>
      <w:r w:rsidRPr="002E6D3D">
        <w:rPr>
          <w:rFonts w:ascii="Times New Roman" w:hAnsi="Times New Roman"/>
          <w:color w:val="000000" w:themeColor="text1"/>
        </w:rPr>
        <w:br/>
        <w:t xml:space="preserve">z przedstawicielami samorządów lokalnych i poddane dyskusji liderów społeczności lokalnej – wizja i misja LGD „Zapilicze”. Są to dwa ważne elementy w procesie formułowania celów. Wizja odnosi się do wyników diagnozy </w:t>
      </w:r>
      <w:r w:rsidRPr="002E6D3D">
        <w:rPr>
          <w:rFonts w:ascii="Times New Roman" w:hAnsi="Times New Roman"/>
          <w:color w:val="000000" w:themeColor="text1"/>
        </w:rPr>
        <w:br/>
        <w:t>i analizy SWOT i przedstawia pożądany obraz sytuacji w określonej przyszłości (2020). Zgodnie z zasadą została sformułowana w sposób motywujący do działania. Natomiast misja jest celem nadrzędnym – a więc do pewnego stopnia uogólniającym zaplanowane cele ogólne i szczegółowe i stanowi w dużym stopniu ogólności koncepcję działania, która sprawi, iż określona przez nas wizja stanie się rzeczywistością.</w:t>
      </w:r>
    </w:p>
    <w:p w:rsidR="00101D7F" w:rsidRPr="002E6D3D" w:rsidRDefault="00101D7F" w:rsidP="00101D7F">
      <w:pPr>
        <w:spacing w:after="40" w:line="264" w:lineRule="auto"/>
        <w:jc w:val="both"/>
        <w:rPr>
          <w:rFonts w:ascii="Times New Roman" w:hAnsi="Times New Roman"/>
          <w:color w:val="000000" w:themeColor="text1"/>
        </w:rPr>
      </w:pPr>
      <w:r w:rsidRPr="002E6D3D">
        <w:rPr>
          <w:rFonts w:ascii="Times New Roman" w:hAnsi="Times New Roman"/>
          <w:b/>
          <w:color w:val="000000" w:themeColor="text1"/>
        </w:rPr>
        <w:t>Wizja</w:t>
      </w:r>
      <w:r w:rsidRPr="002E6D3D">
        <w:rPr>
          <w:rFonts w:ascii="Times New Roman" w:hAnsi="Times New Roman"/>
          <w:color w:val="000000" w:themeColor="text1"/>
        </w:rPr>
        <w:t xml:space="preserve"> obszaru LGD „Zapilicze” została sformułowana następująco:</w:t>
      </w:r>
    </w:p>
    <w:p w:rsidR="00101D7F" w:rsidRPr="002E6D3D" w:rsidRDefault="00101D7F" w:rsidP="00101D7F">
      <w:pPr>
        <w:tabs>
          <w:tab w:val="left" w:pos="9356"/>
        </w:tabs>
        <w:spacing w:after="12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lastRenderedPageBreak/>
        <w:t>Obszar LGD „Zapilicze”, po zakończeniu wdrażania LSR będzie atrakcyjną przestrzenią turystyczną, obszarem bardziej przyjaznym dla potencjalnych inwestorów oraz oferującym wielokierunkowy rozwój gospodarczy i społeczny dla mieszkańców.</w:t>
      </w:r>
    </w:p>
    <w:p w:rsidR="00101D7F" w:rsidRPr="002E6D3D" w:rsidRDefault="00101D7F" w:rsidP="00101D7F">
      <w:pPr>
        <w:spacing w:after="40" w:line="264" w:lineRule="auto"/>
        <w:jc w:val="both"/>
        <w:rPr>
          <w:rFonts w:ascii="Times New Roman" w:hAnsi="Times New Roman"/>
          <w:color w:val="000000" w:themeColor="text1"/>
        </w:rPr>
      </w:pPr>
      <w:r w:rsidRPr="002E6D3D">
        <w:rPr>
          <w:rFonts w:ascii="Times New Roman" w:hAnsi="Times New Roman"/>
          <w:b/>
          <w:color w:val="000000" w:themeColor="text1"/>
        </w:rPr>
        <w:t xml:space="preserve">Misja </w:t>
      </w:r>
      <w:r w:rsidRPr="002E6D3D">
        <w:rPr>
          <w:rFonts w:ascii="Times New Roman" w:hAnsi="Times New Roman"/>
          <w:color w:val="000000" w:themeColor="text1"/>
        </w:rPr>
        <w:t>obszaru LGD „Zapilicze” została określona następująco:</w:t>
      </w:r>
    </w:p>
    <w:p w:rsidR="00101D7F" w:rsidRPr="002E6D3D" w:rsidRDefault="00101D7F" w:rsidP="00101D7F">
      <w:pPr>
        <w:tabs>
          <w:tab w:val="left" w:pos="9356"/>
        </w:tabs>
        <w:spacing w:after="4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t xml:space="preserve">LGD „Zapilicze” będzie dążyć do poprawy jakości życia mieszkańców, aktywizacji mieszkańców </w:t>
      </w:r>
      <w:r w:rsidRPr="002E6D3D">
        <w:rPr>
          <w:rFonts w:ascii="Times New Roman" w:hAnsi="Times New Roman"/>
          <w:i/>
          <w:color w:val="000000" w:themeColor="text1"/>
        </w:rPr>
        <w:br/>
        <w:t xml:space="preserve">w kierunku rozwoju przedsiębiorczości oraz włączenia społecznego i zawodowego grup </w:t>
      </w:r>
      <w:proofErr w:type="spellStart"/>
      <w:r w:rsidRPr="002E6D3D">
        <w:rPr>
          <w:rFonts w:ascii="Times New Roman" w:hAnsi="Times New Roman"/>
          <w:i/>
          <w:color w:val="000000" w:themeColor="text1"/>
        </w:rPr>
        <w:t>defaworyzowanych</w:t>
      </w:r>
      <w:proofErr w:type="spellEnd"/>
      <w:r w:rsidRPr="002E6D3D">
        <w:rPr>
          <w:rFonts w:ascii="Times New Roman" w:hAnsi="Times New Roman"/>
          <w:i/>
          <w:color w:val="000000" w:themeColor="text1"/>
        </w:rPr>
        <w:t xml:space="preserve">. </w:t>
      </w:r>
    </w:p>
    <w:p w:rsidR="00101D7F" w:rsidRPr="002E6D3D" w:rsidRDefault="00101D7F" w:rsidP="00101D7F">
      <w:pPr>
        <w:tabs>
          <w:tab w:val="left" w:pos="9356"/>
        </w:tabs>
        <w:spacing w:after="12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t xml:space="preserve">W dążeniach tych kierować się będzie obrazem obszaru nakreślonym przez wizję, a także poprzez realizację celów ogólnych i szczegółowych określonych w LSR. W ramach tych celów realizować będzie szereg operacji szczegółowych wpisujących się w zaplanowane przedsięwzięcia. W dążeniach tych LDG „Zapilicze” wspierana będzie przez aktywne uczestnictwo wszystkich podmiotów formalnych </w:t>
      </w:r>
      <w:r w:rsidRPr="002E6D3D">
        <w:rPr>
          <w:rFonts w:ascii="Times New Roman" w:hAnsi="Times New Roman"/>
          <w:i/>
          <w:color w:val="000000" w:themeColor="text1"/>
        </w:rPr>
        <w:br/>
        <w:t xml:space="preserve">i nieformalnych oraz osób indywidualnych zaangażowanych zarówno w proces budowania LSR, jak </w:t>
      </w:r>
      <w:r w:rsidRPr="002E6D3D">
        <w:rPr>
          <w:rFonts w:ascii="Times New Roman" w:hAnsi="Times New Roman"/>
          <w:i/>
          <w:color w:val="000000" w:themeColor="text1"/>
        </w:rPr>
        <w:br/>
        <w:t>w poszczególne etapy jej wdrażania.</w:t>
      </w:r>
    </w:p>
    <w:p w:rsidR="00101D7F" w:rsidRPr="002E6D3D" w:rsidRDefault="00101D7F" w:rsidP="00101D7F">
      <w:pPr>
        <w:spacing w:before="120" w:after="120" w:line="264" w:lineRule="auto"/>
        <w:ind w:right="-142"/>
        <w:jc w:val="both"/>
        <w:rPr>
          <w:rFonts w:ascii="Times New Roman" w:hAnsi="Times New Roman"/>
          <w:b/>
          <w:color w:val="006600"/>
        </w:rPr>
      </w:pPr>
      <w:r w:rsidRPr="002E6D3D">
        <w:rPr>
          <w:rFonts w:ascii="Times New Roman" w:hAnsi="Times New Roman"/>
          <w:b/>
          <w:color w:val="006600"/>
        </w:rPr>
        <w:t>Jakość i spójność wewnętrzna diagnozy i analizy SWOT</w:t>
      </w:r>
    </w:p>
    <w:p w:rsidR="00101D7F" w:rsidRPr="002E6D3D" w:rsidRDefault="00101D7F" w:rsidP="00101D7F">
      <w:pPr>
        <w:spacing w:line="264" w:lineRule="auto"/>
        <w:ind w:right="-142" w:firstLine="567"/>
        <w:jc w:val="both"/>
        <w:rPr>
          <w:rFonts w:ascii="Times New Roman" w:hAnsi="Times New Roman"/>
          <w:color w:val="000000" w:themeColor="text1"/>
        </w:rPr>
      </w:pPr>
      <w:r w:rsidRPr="002E6D3D">
        <w:rPr>
          <w:rFonts w:ascii="Times New Roman" w:hAnsi="Times New Roman"/>
          <w:color w:val="000000" w:themeColor="text1"/>
        </w:rPr>
        <w:t xml:space="preserve">Jak już wspomniano, w </w:t>
      </w:r>
      <w:r w:rsidRPr="002E6D3D">
        <w:rPr>
          <w:rFonts w:ascii="Times New Roman" w:hAnsi="Times New Roman"/>
          <w:b/>
          <w:color w:val="000000" w:themeColor="text1"/>
        </w:rPr>
        <w:t>procesie formułowania celów i przedsięwzięć</w:t>
      </w:r>
      <w:r w:rsidRPr="002E6D3D">
        <w:rPr>
          <w:rFonts w:ascii="Times New Roman" w:hAnsi="Times New Roman"/>
          <w:color w:val="000000" w:themeColor="text1"/>
        </w:rPr>
        <w:t xml:space="preserve"> wzięto pod uwagę zarówno wyniki diagnozy i analizy SWOT, jak i wyniki badań terenowych oraz wnioski wynikające z ewaluacji oraz rekomendacje odnośnie bieżącej LSR, a także efekty konsultacji i dyskusji grupowych oraz zgłoszeń indywidualnych kierowanych bezpośrednio, jak i za pośrednictwem </w:t>
      </w:r>
      <w:proofErr w:type="spellStart"/>
      <w:r w:rsidRPr="002E6D3D">
        <w:rPr>
          <w:rFonts w:ascii="Times New Roman" w:hAnsi="Times New Roman"/>
          <w:color w:val="000000" w:themeColor="text1"/>
        </w:rPr>
        <w:t>internetu</w:t>
      </w:r>
      <w:proofErr w:type="spellEnd"/>
      <w:r w:rsidRPr="002E6D3D">
        <w:rPr>
          <w:rFonts w:ascii="Times New Roman" w:hAnsi="Times New Roman"/>
          <w:color w:val="000000" w:themeColor="text1"/>
        </w:rPr>
        <w:t xml:space="preserve"> na portalu LGD. Przy określaniu celów ogólnych wzięliśmy pod uwagę długoterminowe cele samorządów lokalnych (gmin wchodzących w skład LGD „Zapilicze”), tak by nasza LSR była spójna z tymi celami. Przy planowaniu celów szczegółowych skupiliśmy się na logice planowania – tak, by określane cele szczegółowe wpisywały się w cele ogólne oraz by poprzez ich realizację mogły być osiągnięte nie tylko wskaźniki rezultatu celów szczegółowych, ale poprzez nie także, w przyszłości, wskaźniki oddziaływania celu ogólnego na środowisko. Podobnie postępowaliśmy przy określaniu przedsięwzięć, gdzie skupiliśmy się na takim zaplanowaniu przedsięwzięć, które nie tylko będą odzwierciedleniem wyników diagnozy i analizy SWOT, ale w szczególny sposób będą odzwierciedleniem problemów i potrzeb społeczności lokalnej, a także możliwości finansowych realizacji tych przedsięwzięć. A zatem określone przez nas </w:t>
      </w:r>
      <w:r w:rsidRPr="002E6D3D">
        <w:rPr>
          <w:rFonts w:ascii="Times New Roman" w:hAnsi="Times New Roman"/>
          <w:b/>
          <w:color w:val="000000" w:themeColor="text1"/>
        </w:rPr>
        <w:t xml:space="preserve">cele i przedsięwzięcia są adekwatne do diagnozy i wniosków </w:t>
      </w:r>
      <w:r w:rsidRPr="002E6D3D">
        <w:rPr>
          <w:rFonts w:ascii="Times New Roman" w:hAnsi="Times New Roman"/>
          <w:b/>
          <w:color w:val="000000" w:themeColor="text1"/>
        </w:rPr>
        <w:br/>
        <w:t>z konsultacji.</w:t>
      </w:r>
      <w:r w:rsidRPr="002E6D3D">
        <w:rPr>
          <w:rFonts w:ascii="Times New Roman" w:hAnsi="Times New Roman"/>
          <w:color w:val="000000" w:themeColor="text1"/>
        </w:rPr>
        <w:t xml:space="preserve"> Podobną logikę zastosowaliśmy przy </w:t>
      </w:r>
      <w:r w:rsidRPr="002E6D3D">
        <w:rPr>
          <w:rFonts w:ascii="Times New Roman" w:hAnsi="Times New Roman"/>
          <w:b/>
          <w:color w:val="000000" w:themeColor="text1"/>
        </w:rPr>
        <w:t>określaniu wskaźników</w:t>
      </w:r>
      <w:r w:rsidRPr="002E6D3D">
        <w:rPr>
          <w:rFonts w:ascii="Times New Roman" w:hAnsi="Times New Roman"/>
          <w:color w:val="000000" w:themeColor="text1"/>
        </w:rPr>
        <w:t xml:space="preserve"> osiągania celów i przedsięwzięć. A więc </w:t>
      </w:r>
      <w:r w:rsidRPr="002E6D3D">
        <w:rPr>
          <w:rFonts w:ascii="Times New Roman" w:hAnsi="Times New Roman"/>
          <w:b/>
          <w:color w:val="000000" w:themeColor="text1"/>
        </w:rPr>
        <w:t xml:space="preserve">wskaźniki produktu, rezultatu i oddziaływania na środowisko lokalne </w:t>
      </w:r>
      <w:r w:rsidRPr="002E6D3D">
        <w:rPr>
          <w:rFonts w:ascii="Times New Roman" w:hAnsi="Times New Roman"/>
          <w:color w:val="000000" w:themeColor="text1"/>
        </w:rPr>
        <w:t xml:space="preserve">zostały zaplanowane zgodnie z zasadą logiki w odniesieniu do konkretnych przedsięwzięć i konkretnych celów. Jesteśmy przekonani, że poziom ich szczegółowości jest wysoki, a zatem </w:t>
      </w:r>
      <w:r w:rsidRPr="002E6D3D">
        <w:rPr>
          <w:rFonts w:ascii="Times New Roman" w:hAnsi="Times New Roman"/>
          <w:b/>
          <w:color w:val="000000" w:themeColor="text1"/>
        </w:rPr>
        <w:t>monitorowanie</w:t>
      </w:r>
      <w:r w:rsidRPr="002E6D3D">
        <w:rPr>
          <w:rFonts w:ascii="Times New Roman" w:hAnsi="Times New Roman"/>
          <w:color w:val="000000" w:themeColor="text1"/>
        </w:rPr>
        <w:t xml:space="preserve"> osiągania wskaźników przedsięwzięć i celów będzie ułatwione, ale także w dużym stopniu będzie bieżącym obrazem naszych działań, stanowiącym doskonały element informacyjny w </w:t>
      </w:r>
      <w:r w:rsidRPr="002E6D3D">
        <w:rPr>
          <w:rFonts w:ascii="Times New Roman" w:hAnsi="Times New Roman"/>
          <w:b/>
          <w:color w:val="000000" w:themeColor="text1"/>
        </w:rPr>
        <w:t xml:space="preserve">procesie komunikowania. </w:t>
      </w:r>
      <w:r w:rsidRPr="002E6D3D">
        <w:rPr>
          <w:rFonts w:ascii="Times New Roman" w:hAnsi="Times New Roman"/>
          <w:color w:val="000000" w:themeColor="text1"/>
        </w:rPr>
        <w:t xml:space="preserve">Matrycę logiczną dochodzenia do celów prezentuje schemat 1. Natomiast listę celów zawiera tabela 7, a pełną listę celów, przedsięwzięć (planowanych operacji), wraz ze wskaźnikami produktu, rezultatu </w:t>
      </w:r>
      <w:r w:rsidRPr="002E6D3D">
        <w:rPr>
          <w:rFonts w:ascii="Times New Roman" w:hAnsi="Times New Roman"/>
          <w:color w:val="000000" w:themeColor="text1"/>
        </w:rPr>
        <w:br/>
        <w:t xml:space="preserve">i oddziaływania zawiera tabela </w:t>
      </w:r>
      <w:r w:rsidRPr="002E6D3D">
        <w:rPr>
          <w:rFonts w:ascii="Times New Roman" w:hAnsi="Times New Roman"/>
        </w:rPr>
        <w:t>8</w:t>
      </w:r>
      <w:r w:rsidRPr="002E6D3D">
        <w:rPr>
          <w:rFonts w:ascii="Times New Roman" w:hAnsi="Times New Roman"/>
          <w:color w:val="000000" w:themeColor="text1"/>
        </w:rPr>
        <w:t xml:space="preserve">. </w:t>
      </w:r>
    </w:p>
    <w:p w:rsidR="00101D7F" w:rsidRPr="002E6D3D" w:rsidRDefault="00101D7F" w:rsidP="00101D7F">
      <w:pPr>
        <w:spacing w:line="22" w:lineRule="atLeast"/>
        <w:ind w:right="-142" w:firstLine="567"/>
        <w:jc w:val="both"/>
        <w:rPr>
          <w:rFonts w:ascii="Times New Roman" w:hAnsi="Times New Roman"/>
          <w:color w:val="000000" w:themeColor="text1"/>
        </w:rPr>
      </w:pPr>
      <w:r w:rsidRPr="002E6D3D">
        <w:rPr>
          <w:rFonts w:ascii="Times New Roman" w:hAnsi="Times New Roman"/>
          <w:color w:val="000000" w:themeColor="text1"/>
        </w:rPr>
        <w:t>W LSR ujęto wskaźniki do zakresu wsparcia, a kryteria wyboru i wskaźniki LSR zapewniają bezpośrednią realizację przedsięwzięć oraz celów strategii zgodnie z logiką interwencji. Cele i przedsięwzięcia są zgodne z trzema celami przekrojowymi PROW, tj. ochrona środowiska , przeciw działanie zmianom klimatycznym oraz innowacyjność. Kryteria wyboru operacji zapewniają osiąganie tych celów.</w:t>
      </w:r>
    </w:p>
    <w:p w:rsidR="00101D7F" w:rsidRPr="002E6D3D" w:rsidRDefault="00101D7F" w:rsidP="00101D7F">
      <w:pPr>
        <w:spacing w:line="264" w:lineRule="auto"/>
        <w:ind w:right="-142" w:firstLine="567"/>
        <w:jc w:val="both"/>
        <w:rPr>
          <w:rFonts w:ascii="Times New Roman" w:hAnsi="Times New Roman"/>
          <w:b/>
          <w:color w:val="000000" w:themeColor="text1"/>
        </w:rPr>
      </w:pPr>
    </w:p>
    <w:p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Schemat 1. Matryca logiczna dochodzenia do celów i rezultatów (adekwatność celów i rezultatów)</w: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Pole tekstowe 26" o:spid="_x0000_s1028" type="#_x0000_t202" style="position:absolute;left:0;text-align:left;margin-left:.55pt;margin-top:2.55pt;width:120.6pt;height:48.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" fillcolor="white [3201]" strokecolor="#f79646 [3209]" strokeweight="2pt">
            <v:path arrowok="t"/>
            <v:textbox>
              <w:txbxContent>
                <w:p w:rsidR="008A743A" w:rsidRPr="007D4980" w:rsidRDefault="008A743A" w:rsidP="00101D7F">
                  <w:pPr>
                    <w:jc w:val="center"/>
                    <w:rPr>
                      <w:rFonts w:ascii="Times New Roman" w:hAnsi="Times New Roman"/>
                      <w:b/>
                    </w:rPr>
                  </w:pPr>
                  <w:r w:rsidRPr="007D4980">
                    <w:rPr>
                      <w:rFonts w:ascii="Times New Roman" w:hAnsi="Times New Roman"/>
                      <w:b/>
                    </w:rPr>
                    <w:t>Niekorzystne następstwa cele problemu kluczowego</w:t>
                  </w:r>
                </w:p>
              </w:txbxContent>
            </v:textbox>
          </v:shape>
        </w:pict>
      </w:r>
      <w:r>
        <w:rPr>
          <w:rFonts w:ascii="Times New Roman" w:hAnsi="Times New Roman"/>
          <w:b/>
          <w:noProof/>
          <w:color w:val="000000" w:themeColor="text1"/>
        </w:rPr>
        <w:pict>
          <v:shape id="Pole tekstowe 676" o:spid="_x0000_s1029" type="#_x0000_t202" style="position:absolute;left:0;text-align:left;margin-left:151.1pt;margin-top:12.4pt;width:106.5pt;height:39.7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" fillcolor="white [3201]" strokecolor="#8064a2 [3207]" strokeweight="3pt">
            <v:path arrowok="t"/>
            <v:textbox>
              <w:txbxContent>
                <w:p w:rsidR="008A743A" w:rsidRPr="007E438B" w:rsidRDefault="008A743A" w:rsidP="00101D7F">
                  <w:pPr>
                    <w:spacing w:before="160"/>
                    <w:jc w:val="center"/>
                    <w:rPr>
                      <w:rFonts w:ascii="Times New Roman" w:hAnsi="Times New Roman"/>
                      <w:b/>
                      <w:smallCaps/>
                    </w:rPr>
                  </w:pPr>
                  <w:r w:rsidRPr="007E438B">
                    <w:rPr>
                      <w:rFonts w:ascii="Times New Roman" w:hAnsi="Times New Roman"/>
                      <w:b/>
                      <w:smallCaps/>
                    </w:rPr>
                    <w:t>Cel ogólny</w:t>
                  </w:r>
                </w:p>
              </w:txbxContent>
            </v:textbox>
          </v:shape>
        </w:pict>
      </w:r>
      <w:r>
        <w:rPr>
          <w:rFonts w:ascii="Times New Roman" w:hAnsi="Times New Roman"/>
          <w:b/>
          <w:noProof/>
          <w:color w:val="000000" w:themeColor="text1"/>
        </w:rPr>
        <w:pict>
          <v:shape id="Pole tekstowe 674" o:spid="_x0000_s1030" type="#_x0000_t202" style="position:absolute;left:0;text-align:left;margin-left:286.8pt;margin-top:12.25pt;width:199.85pt;height:43.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" fillcolor="white [3201]" strokecolor="#8064a2 [3207]" strokeweight="2pt">
            <v:path arrowok="t"/>
            <v:textbox>
              <w:txbxContent>
                <w:p w:rsidR="008A743A" w:rsidRPr="0077754F" w:rsidRDefault="008A743A" w:rsidP="00101D7F">
                  <w:pPr>
                    <w:spacing w:before="240"/>
                    <w:jc w:val="center"/>
                    <w:rPr>
                      <w:rFonts w:ascii="Times New Roman" w:hAnsi="Times New Roman"/>
                    </w:rPr>
                  </w:pPr>
                  <w:r>
                    <w:rPr>
                      <w:rFonts w:ascii="Times New Roman" w:hAnsi="Times New Roman"/>
                    </w:rPr>
                    <w:t>Wskaźniki oddziaływania</w:t>
                  </w:r>
                </w:p>
              </w:txbxContent>
            </v:textbox>
          </v:shape>
        </w:pic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type id="_x0000_t32" coordsize="21600,21600" o:spt="32" o:oned="t" path="m,l21600,21600e" filled="f">
            <v:path arrowok="t" fillok="f" o:connecttype="none"/>
            <o:lock v:ext="edit" shapetype="t"/>
          </v:shapetype>
          <v:shape id="Łącznik prosty ze strzałką 691" o:spid="_x0000_s1086" type="#_x0000_t32" style="position:absolute;left:0;text-align:left;margin-left:121.35pt;margin-top:11.85pt;width:29.95pt;height:.5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98" o:spid="_x0000_s1085" type="#_x0000_t32" style="position:absolute;left:0;text-align:left;margin-left:257.75pt;margin-top:12.75pt;width:29.95pt;height:.5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" strokecolor="#8064a2 [3207]" strokeweight="2pt">
            <v:stroke endarrow="open"/>
            <v:shadow on="t" color="black" opacity="24903f" origin=",.5" offset="0,.55556mm"/>
            <o:lock v:ext="edit" shapetype="f"/>
          </v:shape>
        </w:pic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269" o:spid="_x0000_s1084" type="#_x0000_t32" style="position:absolute;left:0;text-align:left;margin-left:57.85pt;margin-top:11.15pt;width:0;height:20.2pt;flip:y;z-index:251718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84" o:spid="_x0000_s1083" type="#_x0000_t32" style="position:absolute;left:0;text-align:left;margin-left:197.5pt;margin-top:10.9pt;width:.6pt;height:2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" strokecolor="#8064a2 [3207]" strokeweight="2pt">
            <v:stroke endarrow="open"/>
            <v:shadow on="t" color="black" opacity="24903f" origin=",.5" offset="0,.55556mm"/>
            <o:lock v:ext="edit" shapetype="f"/>
          </v:shape>
        </w:pic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Pole tekstowe 27" o:spid="_x0000_s1031" type="#_x0000_t202" style="position:absolute;left:0;text-align:left;margin-left:.55pt;margin-top:10.6pt;width:120.6pt;height:39.7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" fillcolor="white [3201]" strokecolor="#f79646 [3209]" strokeweight="3pt">
            <v:path arrowok="t"/>
            <v:textbox>
              <w:txbxContent>
                <w:p w:rsidR="008A743A" w:rsidRPr="007E438B" w:rsidRDefault="008A743A" w:rsidP="00101D7F">
                  <w:pPr>
                    <w:jc w:val="center"/>
                    <w:rPr>
                      <w:rFonts w:ascii="Times New Roman" w:hAnsi="Times New Roman"/>
                      <w:b/>
                      <w:smallCaps/>
                    </w:rPr>
                  </w:pPr>
                  <w:r w:rsidRPr="007E438B">
                    <w:rPr>
                      <w:rFonts w:ascii="Times New Roman" w:hAnsi="Times New Roman"/>
                      <w:b/>
                      <w:smallCaps/>
                    </w:rPr>
                    <w:t>Problem kluczowy</w:t>
                  </w:r>
                </w:p>
              </w:txbxContent>
            </v:textbox>
          </v:shape>
        </w:pict>
      </w:r>
      <w:r>
        <w:rPr>
          <w:rFonts w:ascii="Times New Roman" w:hAnsi="Times New Roman"/>
          <w:b/>
          <w:noProof/>
          <w:color w:val="000000" w:themeColor="text1"/>
        </w:rPr>
        <w:pict>
          <v:shape id="Pole tekstowe 30" o:spid="_x0000_s1032" type="#_x0000_t202" style="position:absolute;left:0;text-align:left;margin-left:151.1pt;margin-top:10.6pt;width:106.5pt;height:39.7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" fillcolor="white [3201]" strokecolor="#4bacc6 [3208]" strokeweight="3pt">
            <v:path arrowok="t"/>
            <v:textbox>
              <w:txbxContent>
                <w:p w:rsidR="008A743A" w:rsidRPr="007E438B" w:rsidRDefault="008A743A" w:rsidP="00101D7F">
                  <w:pPr>
                    <w:jc w:val="center"/>
                    <w:rPr>
                      <w:rFonts w:ascii="Times New Roman" w:hAnsi="Times New Roman"/>
                      <w:b/>
                      <w:smallCaps/>
                    </w:rPr>
                  </w:pPr>
                  <w:r w:rsidRPr="007E438B">
                    <w:rPr>
                      <w:rFonts w:ascii="Times New Roman" w:hAnsi="Times New Roman"/>
                      <w:b/>
                      <w:smallCaps/>
                    </w:rPr>
                    <w:t>Cel szczegółowy</w:t>
                  </w:r>
                </w:p>
              </w:txbxContent>
            </v:textbox>
          </v:shape>
        </w:pic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692" o:spid="_x0000_s1082" type="#_x0000_t32" style="position:absolute;left:0;text-align:left;margin-left:121.25pt;margin-top:10.6pt;width:30pt;height:.6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line id="Łącznik prostoliniowy 690" o:spid="_x0000_s1081" style="position:absolute;left:0;text-align:left;flip:x;z-index:251681792;visibility:visible;mso-wrap-distance-top:-6e-5mm;mso-wrap-distance-bottom:-6e-5mm" from="257.95pt,11.35pt" to="4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" strokecolor="#4579b8 [3044]" strokeweight="2.25pt">
            <o:lock v:ext="edit" shapetype="f"/>
          </v:line>
        </w:pict>
      </w:r>
      <w:r>
        <w:rPr>
          <w:rFonts w:ascii="Times New Roman" w:hAnsi="Times New Roman"/>
          <w:b/>
          <w:noProof/>
          <w:color w:val="000000" w:themeColor="text1"/>
        </w:rPr>
        <w:pict>
          <v:shape id="Łącznik prosty ze strzałką 688" o:spid="_x0000_s1080" type="#_x0000_t32" style="position:absolute;left:0;text-align:left;margin-left:446pt;margin-top:11.35pt;width:0;height:38.6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" strokecolor="#4579b8 [3044]" strokeweight="2.25pt">
            <v:stroke endarrow="open"/>
            <o:lock v:ext="edit" shapetype="f"/>
          </v:shape>
        </w:pic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678" o:spid="_x0000_s1079" type="#_x0000_t32" style="position:absolute;left:0;text-align:left;margin-left:58.05pt;margin-top:9.15pt;width:0;height:20.2pt;flip:y;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85" o:spid="_x0000_s1078" type="#_x0000_t32" style="position:absolute;left:0;text-align:left;margin-left:198.05pt;margin-top:9.2pt;width:0;height:20.1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" strokecolor="#4bacc6 [3208]" strokeweight="2pt">
            <v:stroke endarrow="open"/>
            <v:shadow on="t" color="black" opacity="24903f" origin=",.5" offset="0,.55556mm"/>
            <o:lock v:ext="edit" shapetype="f"/>
          </v:shape>
        </w:pic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Pole tekstowe 675" o:spid="_x0000_s1033" type="#_x0000_t202" style="position:absolute;left:0;text-align:left;margin-left:2.9pt;margin-top:8.75pt;width:118.25pt;height:39.7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" fillcolor="white [3201]" strokecolor="#f79646 [3209]" strokeweight="2pt">
            <v:path arrowok="t"/>
            <v:textbox>
              <w:txbxContent>
                <w:p w:rsidR="008A743A" w:rsidRPr="007E438B" w:rsidRDefault="008A743A" w:rsidP="00101D7F">
                  <w:pPr>
                    <w:spacing w:before="240"/>
                    <w:jc w:val="center"/>
                    <w:rPr>
                      <w:rFonts w:ascii="Times New Roman" w:hAnsi="Times New Roman"/>
                      <w:b/>
                    </w:rPr>
                  </w:pPr>
                  <w:r w:rsidRPr="007E438B">
                    <w:rPr>
                      <w:rFonts w:ascii="Times New Roman" w:hAnsi="Times New Roman"/>
                      <w:b/>
                    </w:rPr>
                    <w:t>Przyczyny problemu</w:t>
                  </w:r>
                </w:p>
              </w:txbxContent>
            </v:textbox>
          </v:shape>
        </w:pict>
      </w:r>
      <w:r>
        <w:rPr>
          <w:rFonts w:ascii="Times New Roman" w:hAnsi="Times New Roman"/>
          <w:b/>
          <w:noProof/>
          <w:color w:val="000000" w:themeColor="text1"/>
        </w:rPr>
        <w:pict>
          <v:shape id="Pole tekstowe 31" o:spid="_x0000_s1034" type="#_x0000_t202" style="position:absolute;left:0;text-align:left;margin-left:151.1pt;margin-top:8.8pt;width:106.55pt;height:39.7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" fillcolor="white [3201]" strokecolor="#c0504d [3205]" strokeweight="3pt">
            <v:path arrowok="t"/>
            <v:textbox>
              <w:txbxContent>
                <w:p w:rsidR="008A743A" w:rsidRPr="007E438B" w:rsidRDefault="008A743A" w:rsidP="00101D7F">
                  <w:pPr>
                    <w:spacing w:before="160"/>
                    <w:jc w:val="center"/>
                    <w:rPr>
                      <w:rFonts w:ascii="Times New Roman" w:hAnsi="Times New Roman"/>
                      <w:b/>
                      <w:smallCaps/>
                    </w:rPr>
                  </w:pPr>
                  <w:r w:rsidRPr="007E438B">
                    <w:rPr>
                      <w:rFonts w:ascii="Times New Roman" w:hAnsi="Times New Roman"/>
                      <w:b/>
                      <w:smallCaps/>
                    </w:rPr>
                    <w:t>Przedsięwzięcia</w:t>
                  </w:r>
                </w:p>
              </w:txbxContent>
            </v:textbox>
          </v:shape>
        </w:pict>
      </w:r>
      <w:r>
        <w:rPr>
          <w:rFonts w:ascii="Times New Roman" w:hAnsi="Times New Roman"/>
          <w:b/>
          <w:noProof/>
          <w:color w:val="000000" w:themeColor="text1"/>
        </w:rPr>
        <w:pict>
          <v:shape id="Pole tekstowe 672" o:spid="_x0000_s1035" type="#_x0000_t202" style="position:absolute;left:0;text-align:left;margin-left:286.65pt;margin-top:8.7pt;width:85.8pt;height:39.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" fillcolor="white [3201]" strokecolor="#c0504d [3205]" strokeweight="2pt">
            <v:path arrowok="t"/>
            <v:textbox>
              <w:txbxContent>
                <w:p w:rsidR="008A743A" w:rsidRPr="0077754F" w:rsidRDefault="008A743A" w:rsidP="00101D7F">
                  <w:pPr>
                    <w:jc w:val="center"/>
                    <w:rPr>
                      <w:rFonts w:ascii="Times New Roman" w:hAnsi="Times New Roman"/>
                    </w:rPr>
                  </w:pPr>
                  <w:r>
                    <w:rPr>
                      <w:rFonts w:ascii="Times New Roman" w:hAnsi="Times New Roman"/>
                    </w:rPr>
                    <w:t>Wskaźniki produktu</w:t>
                  </w:r>
                </w:p>
              </w:txbxContent>
            </v:textbox>
          </v:shape>
        </w:pict>
      </w:r>
      <w:r>
        <w:rPr>
          <w:rFonts w:ascii="Times New Roman" w:hAnsi="Times New Roman"/>
          <w:b/>
          <w:noProof/>
          <w:color w:val="000000" w:themeColor="text1"/>
        </w:rPr>
        <w:pict>
          <v:shape id="Pole tekstowe 673" o:spid="_x0000_s1036" type="#_x0000_t202" style="position:absolute;left:0;text-align:left;margin-left:400.65pt;margin-top:8.65pt;width:85.8pt;height:39.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" fillcolor="white [3201]" strokecolor="#4bacc6 [3208]" strokeweight="2pt">
            <v:path arrowok="t"/>
            <v:textbox>
              <w:txbxContent>
                <w:p w:rsidR="008A743A" w:rsidRPr="0077754F" w:rsidRDefault="008A743A" w:rsidP="00101D7F">
                  <w:pPr>
                    <w:jc w:val="center"/>
                    <w:rPr>
                      <w:rFonts w:ascii="Times New Roman" w:hAnsi="Times New Roman"/>
                    </w:rPr>
                  </w:pPr>
                  <w:r>
                    <w:rPr>
                      <w:rFonts w:ascii="Times New Roman" w:hAnsi="Times New Roman"/>
                    </w:rPr>
                    <w:t>Wskaźniki rezultatu</w:t>
                  </w:r>
                </w:p>
              </w:txbxContent>
            </v:textbox>
          </v:shape>
        </w:pict>
      </w:r>
    </w:p>
    <w:p w:rsidR="00101D7F" w:rsidRPr="002E6D3D" w:rsidRDefault="00CF1D52"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693" o:spid="_x0000_s1077" type="#_x0000_t32" style="position:absolute;left:0;text-align:left;margin-left:121.05pt;margin-top:8.25pt;width:29.95pt;height:.5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99" o:spid="_x0000_s1076" type="#_x0000_t32" style="position:absolute;left:0;text-align:left;margin-left:371.1pt;margin-top:7.5pt;width:29.95pt;height:.5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" strokecolor="#c0504d [3205]"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97" o:spid="_x0000_s1075" type="#_x0000_t32" style="position:absolute;left:0;text-align:left;margin-left:257.65pt;margin-top:8.2pt;width:30pt;height:.6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" strokecolor="#c0504d [3205]" strokeweight="2pt">
            <v:stroke endarrow="open"/>
            <v:shadow on="t" color="black" opacity="24903f" origin=",.5" offset="0,.55556mm"/>
            <o:lock v:ext="edit" shapetype="f"/>
          </v:shape>
        </w:pict>
      </w:r>
    </w:p>
    <w:p w:rsidR="00101D7F" w:rsidRPr="002E6D3D" w:rsidRDefault="00101D7F" w:rsidP="00101D7F">
      <w:pPr>
        <w:spacing w:after="120" w:line="276" w:lineRule="auto"/>
        <w:jc w:val="both"/>
        <w:rPr>
          <w:rFonts w:ascii="Times New Roman" w:hAnsi="Times New Roman"/>
          <w:b/>
          <w:color w:val="000000" w:themeColor="text1"/>
        </w:rPr>
      </w:pPr>
    </w:p>
    <w:p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Tabela 7. Cele i przedsięwzięcia LGD „Zapilicze” do realizacji w okresie 2014-2020</w:t>
      </w:r>
    </w:p>
    <w:tbl>
      <w:tblPr>
        <w:tblStyle w:val="Tabela-Siatka"/>
        <w:tblW w:w="10490" w:type="dxa"/>
        <w:tblInd w:w="108" w:type="dxa"/>
        <w:tblLook w:val="04A0"/>
      </w:tblPr>
      <w:tblGrid>
        <w:gridCol w:w="1985"/>
        <w:gridCol w:w="2835"/>
        <w:gridCol w:w="5670"/>
      </w:tblGrid>
      <w:tr w:rsidR="00101D7F" w:rsidRPr="002E6D3D" w:rsidTr="0093105C">
        <w:tc>
          <w:tcPr>
            <w:tcW w:w="1985" w:type="dxa"/>
          </w:tcPr>
          <w:p w:rsidR="00101D7F" w:rsidRPr="002E6D3D" w:rsidRDefault="00101D7F" w:rsidP="0093105C">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lastRenderedPageBreak/>
              <w:t>Cele ogólne</w:t>
            </w:r>
          </w:p>
        </w:tc>
        <w:tc>
          <w:tcPr>
            <w:tcW w:w="2835" w:type="dxa"/>
          </w:tcPr>
          <w:p w:rsidR="00101D7F" w:rsidRPr="002E6D3D" w:rsidRDefault="00101D7F" w:rsidP="0093105C">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Cele szczegółowe</w:t>
            </w:r>
          </w:p>
        </w:tc>
        <w:tc>
          <w:tcPr>
            <w:tcW w:w="5670" w:type="dxa"/>
          </w:tcPr>
          <w:p w:rsidR="00101D7F" w:rsidRPr="002E6D3D" w:rsidRDefault="00101D7F" w:rsidP="0093105C">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Przedsięwzięcia</w:t>
            </w:r>
          </w:p>
        </w:tc>
      </w:tr>
      <w:tr w:rsidR="00101D7F" w:rsidRPr="002E6D3D" w:rsidTr="0093105C">
        <w:tc>
          <w:tcPr>
            <w:tcW w:w="1985" w:type="dxa"/>
            <w:vMerge w:val="restart"/>
          </w:tcPr>
          <w:p w:rsidR="00101D7F" w:rsidRPr="002E6D3D" w:rsidRDefault="00101D7F" w:rsidP="0093105C">
            <w:pPr>
              <w:spacing w:before="40" w:after="40" w:line="276" w:lineRule="auto"/>
              <w:ind w:left="176" w:hanging="176"/>
              <w:rPr>
                <w:rFonts w:ascii="Times New Roman" w:hAnsi="Times New Roman"/>
                <w:color w:val="000000" w:themeColor="text1"/>
                <w:sz w:val="22"/>
                <w:szCs w:val="22"/>
              </w:rPr>
            </w:pPr>
            <w:r w:rsidRPr="002E6D3D">
              <w:rPr>
                <w:rFonts w:ascii="Times New Roman" w:hAnsi="Times New Roman"/>
                <w:color w:val="000000" w:themeColor="text1"/>
                <w:sz w:val="22"/>
                <w:szCs w:val="22"/>
              </w:rPr>
              <w:t>1. Wielokierunkowy rozwój obszaru</w:t>
            </w:r>
          </w:p>
        </w:tc>
        <w:tc>
          <w:tcPr>
            <w:tcW w:w="2835" w:type="dxa"/>
          </w:tcPr>
          <w:p w:rsidR="00101D7F" w:rsidRPr="002E6D3D" w:rsidRDefault="00101D7F" w:rsidP="0093105C">
            <w:pPr>
              <w:spacing w:before="40" w:after="40" w:line="276" w:lineRule="auto"/>
              <w:ind w:left="427" w:hanging="427"/>
              <w:rPr>
                <w:rFonts w:ascii="Times New Roman" w:hAnsi="Times New Roman"/>
                <w:color w:val="000000" w:themeColor="text1"/>
                <w:sz w:val="22"/>
                <w:szCs w:val="22"/>
              </w:rPr>
            </w:pPr>
            <w:r w:rsidRPr="002E6D3D">
              <w:rPr>
                <w:rFonts w:ascii="Times New Roman" w:hAnsi="Times New Roman"/>
                <w:color w:val="000000" w:themeColor="text1"/>
                <w:sz w:val="22"/>
                <w:szCs w:val="22"/>
              </w:rPr>
              <w:t>1.1.  Aktywna i zintegrowana społeczność</w:t>
            </w:r>
          </w:p>
        </w:tc>
        <w:tc>
          <w:tcPr>
            <w:tcW w:w="5670" w:type="dxa"/>
          </w:tcPr>
          <w:p w:rsidR="00101D7F" w:rsidRPr="002E6D3D" w:rsidRDefault="00101D7F" w:rsidP="0093105C">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color w:val="000000" w:themeColor="text1"/>
                <w:sz w:val="22"/>
                <w:szCs w:val="22"/>
              </w:rPr>
              <w:t>1.1.1.  Tworzenie i wspieranie grup integracji społecznej            (grupy formalne i nieformalne)</w:t>
            </w:r>
          </w:p>
          <w:p w:rsidR="00101D7F" w:rsidRPr="002E6D3D" w:rsidRDefault="00101D7F" w:rsidP="0093105C">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color w:val="000000" w:themeColor="text1"/>
                <w:sz w:val="22"/>
                <w:szCs w:val="22"/>
              </w:rPr>
              <w:t>1.1.2.  Kultywowanie i promocja kultury i tradycji lokalnych</w:t>
            </w:r>
          </w:p>
          <w:p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1.1.3.  Podnoszenie</w:t>
            </w:r>
            <w:r w:rsidRPr="002E6D3D">
              <w:rPr>
                <w:rFonts w:ascii="Times New Roman" w:hAnsi="Times New Roman"/>
                <w:sz w:val="22"/>
                <w:szCs w:val="22"/>
              </w:rPr>
              <w:t xml:space="preserve"> świadomości tożsamości lokalnej </w:t>
            </w:r>
            <w:r w:rsidRPr="002E6D3D">
              <w:rPr>
                <w:rFonts w:ascii="Times New Roman" w:hAnsi="Times New Roman"/>
                <w:sz w:val="22"/>
                <w:szCs w:val="22"/>
              </w:rPr>
              <w:br/>
              <w:t>i kompetencji społecznych mieszkańców</w:t>
            </w:r>
          </w:p>
          <w:p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sz w:val="22"/>
                <w:szCs w:val="22"/>
              </w:rPr>
              <w:t>1.1.4.  Organizacja przedsięwzięć kulturalnych i rekreacyjnych</w:t>
            </w:r>
          </w:p>
          <w:p w:rsidR="00101D7F" w:rsidRPr="002E6D3D" w:rsidRDefault="00101D7F" w:rsidP="0093105C">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sz w:val="22"/>
                <w:szCs w:val="22"/>
              </w:rPr>
              <w:t>1.1.5.  Doskonalenie ogólnodostępnej bazy społecznej (kluby, świetlice)</w:t>
            </w:r>
          </w:p>
        </w:tc>
      </w:tr>
      <w:tr w:rsidR="00101D7F" w:rsidRPr="002E6D3D" w:rsidTr="0093105C">
        <w:tc>
          <w:tcPr>
            <w:tcW w:w="1985" w:type="dxa"/>
            <w:vMerge/>
          </w:tcPr>
          <w:p w:rsidR="00101D7F" w:rsidRPr="002E6D3D" w:rsidRDefault="00101D7F" w:rsidP="0093105C">
            <w:pPr>
              <w:spacing w:before="40" w:after="40" w:line="276" w:lineRule="auto"/>
              <w:jc w:val="both"/>
              <w:rPr>
                <w:rFonts w:ascii="Times New Roman" w:hAnsi="Times New Roman"/>
                <w:color w:val="000000" w:themeColor="text1"/>
                <w:sz w:val="22"/>
                <w:szCs w:val="22"/>
              </w:rPr>
            </w:pPr>
          </w:p>
        </w:tc>
        <w:tc>
          <w:tcPr>
            <w:tcW w:w="2835" w:type="dxa"/>
          </w:tcPr>
          <w:p w:rsidR="00101D7F" w:rsidRPr="002E6D3D" w:rsidRDefault="00101D7F" w:rsidP="0093105C">
            <w:pPr>
              <w:spacing w:before="40" w:after="40" w:line="276" w:lineRule="auto"/>
              <w:ind w:left="427" w:hanging="427"/>
              <w:rPr>
                <w:rFonts w:ascii="Times New Roman" w:hAnsi="Times New Roman"/>
                <w:color w:val="000000" w:themeColor="text1"/>
                <w:sz w:val="22"/>
                <w:szCs w:val="22"/>
              </w:rPr>
            </w:pPr>
            <w:r w:rsidRPr="002E6D3D">
              <w:rPr>
                <w:rFonts w:ascii="Times New Roman" w:hAnsi="Times New Roman"/>
                <w:color w:val="000000" w:themeColor="text1"/>
                <w:sz w:val="22"/>
                <w:szCs w:val="22"/>
              </w:rPr>
              <w:t>1.2.  Aktywizacja zawodowa społeczności lokalnej</w:t>
            </w:r>
          </w:p>
        </w:tc>
        <w:tc>
          <w:tcPr>
            <w:tcW w:w="5670" w:type="dxa"/>
          </w:tcPr>
          <w:p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00A70897">
              <w:rPr>
                <w:rFonts w:ascii="Times New Roman" w:hAnsi="Times New Roman"/>
                <w:sz w:val="22"/>
                <w:szCs w:val="22"/>
              </w:rPr>
              <w:t>2.2</w:t>
            </w:r>
            <w:r w:rsidRPr="002E6D3D">
              <w:rPr>
                <w:rFonts w:ascii="Times New Roman" w:hAnsi="Times New Roman"/>
                <w:sz w:val="22"/>
                <w:szCs w:val="22"/>
              </w:rPr>
              <w:t>.  Zakładanie i rozwój przedsięwzięć gospodarczych</w:t>
            </w:r>
          </w:p>
          <w:p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00A70897">
              <w:rPr>
                <w:rFonts w:ascii="Times New Roman" w:hAnsi="Times New Roman"/>
                <w:sz w:val="22"/>
                <w:szCs w:val="22"/>
              </w:rPr>
              <w:t>2.3</w:t>
            </w:r>
            <w:r w:rsidRPr="002E6D3D">
              <w:rPr>
                <w:rFonts w:ascii="Times New Roman" w:hAnsi="Times New Roman"/>
                <w:sz w:val="22"/>
                <w:szCs w:val="22"/>
              </w:rPr>
              <w:t>.  Dywersyfikacja dochodów w gospodarstwach rolnych (sprzedaż bezpośrednia, przetwórstwo, usługi, etc.)</w:t>
            </w:r>
          </w:p>
          <w:p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00A70897">
              <w:rPr>
                <w:rFonts w:ascii="Times New Roman" w:hAnsi="Times New Roman"/>
                <w:sz w:val="22"/>
                <w:szCs w:val="22"/>
              </w:rPr>
              <w:t>2.4</w:t>
            </w:r>
            <w:r w:rsidRPr="002E6D3D">
              <w:rPr>
                <w:rFonts w:ascii="Times New Roman" w:hAnsi="Times New Roman"/>
                <w:sz w:val="22"/>
                <w:szCs w:val="22"/>
              </w:rPr>
              <w:t xml:space="preserve">.  </w:t>
            </w:r>
            <w:r>
              <w:rPr>
                <w:rFonts w:ascii="Times New Roman" w:hAnsi="Times New Roman"/>
                <w:color w:val="000000" w:themeColor="text1"/>
                <w:sz w:val="22"/>
                <w:szCs w:val="22"/>
              </w:rPr>
              <w:t>Infrastruktura turystyczna</w:t>
            </w:r>
            <w:r w:rsidRPr="002E6D3D">
              <w:rPr>
                <w:rFonts w:ascii="Times New Roman" w:hAnsi="Times New Roman"/>
                <w:color w:val="000000" w:themeColor="text1"/>
                <w:sz w:val="22"/>
                <w:szCs w:val="22"/>
              </w:rPr>
              <w:t xml:space="preserve"> i rekreacyjna</w:t>
            </w:r>
          </w:p>
        </w:tc>
      </w:tr>
      <w:tr w:rsidR="00101D7F" w:rsidRPr="002E6D3D" w:rsidTr="0093105C">
        <w:tc>
          <w:tcPr>
            <w:tcW w:w="1985" w:type="dxa"/>
          </w:tcPr>
          <w:p w:rsidR="00101D7F" w:rsidRPr="002E6D3D" w:rsidRDefault="00101D7F" w:rsidP="0093105C">
            <w:pPr>
              <w:spacing w:before="40" w:after="40" w:line="276" w:lineRule="auto"/>
              <w:ind w:left="176" w:hanging="176"/>
              <w:rPr>
                <w:rFonts w:ascii="Times New Roman" w:hAnsi="Times New Roman"/>
                <w:color w:val="000000" w:themeColor="text1"/>
                <w:sz w:val="22"/>
                <w:szCs w:val="22"/>
              </w:rPr>
            </w:pPr>
            <w:r w:rsidRPr="002E6D3D">
              <w:rPr>
                <w:rFonts w:ascii="Times New Roman" w:hAnsi="Times New Roman"/>
                <w:color w:val="000000" w:themeColor="text1"/>
                <w:sz w:val="22"/>
                <w:szCs w:val="22"/>
              </w:rPr>
              <w:t>2. Wsparcie intelektualne rozwoju obszaru LGD</w:t>
            </w:r>
          </w:p>
        </w:tc>
        <w:tc>
          <w:tcPr>
            <w:tcW w:w="2835" w:type="dxa"/>
          </w:tcPr>
          <w:p w:rsidR="00101D7F" w:rsidRPr="002E6D3D" w:rsidRDefault="00101D7F" w:rsidP="0093105C">
            <w:pPr>
              <w:pStyle w:val="Akapitzlist"/>
              <w:spacing w:before="40" w:after="40" w:line="276" w:lineRule="auto"/>
              <w:ind w:left="405" w:hanging="371"/>
              <w:rPr>
                <w:rFonts w:ascii="Times New Roman" w:hAnsi="Times New Roman"/>
                <w:color w:val="000000" w:themeColor="text1"/>
                <w:sz w:val="22"/>
                <w:szCs w:val="22"/>
              </w:rPr>
            </w:pPr>
            <w:r w:rsidRPr="002E6D3D">
              <w:rPr>
                <w:rFonts w:ascii="Times New Roman" w:hAnsi="Times New Roman"/>
                <w:color w:val="000000" w:themeColor="text1"/>
                <w:sz w:val="22"/>
                <w:szCs w:val="22"/>
              </w:rPr>
              <w:t>2.1. Animacja współpracy lokalnej</w:t>
            </w:r>
          </w:p>
        </w:tc>
        <w:tc>
          <w:tcPr>
            <w:tcW w:w="5670" w:type="dxa"/>
          </w:tcPr>
          <w:p w:rsidR="00101D7F" w:rsidRPr="00E50972" w:rsidRDefault="00101D7F" w:rsidP="0093105C">
            <w:pPr>
              <w:pStyle w:val="Akapitzlist"/>
              <w:numPr>
                <w:ilvl w:val="0"/>
                <w:numId w:val="2"/>
              </w:numPr>
              <w:spacing w:before="40" w:after="40" w:line="276" w:lineRule="auto"/>
              <w:contextualSpacing w:val="0"/>
              <w:rPr>
                <w:rFonts w:ascii="Times New Roman" w:hAnsi="Times New Roman"/>
                <w:vanish/>
                <w:color w:val="000000" w:themeColor="text1"/>
                <w:sz w:val="22"/>
                <w:szCs w:val="22"/>
              </w:rPr>
            </w:pPr>
          </w:p>
          <w:p w:rsidR="00101D7F" w:rsidRPr="00E50972" w:rsidRDefault="00101D7F" w:rsidP="0093105C">
            <w:pPr>
              <w:pStyle w:val="Akapitzlist"/>
              <w:numPr>
                <w:ilvl w:val="0"/>
                <w:numId w:val="2"/>
              </w:numPr>
              <w:spacing w:before="40" w:after="40" w:line="276" w:lineRule="auto"/>
              <w:contextualSpacing w:val="0"/>
              <w:rPr>
                <w:rFonts w:ascii="Times New Roman" w:hAnsi="Times New Roman"/>
                <w:vanish/>
                <w:color w:val="000000" w:themeColor="text1"/>
                <w:sz w:val="22"/>
                <w:szCs w:val="22"/>
              </w:rPr>
            </w:pPr>
          </w:p>
          <w:p w:rsidR="00101D7F" w:rsidRPr="00E50972" w:rsidRDefault="00101D7F" w:rsidP="0093105C">
            <w:pPr>
              <w:pStyle w:val="Akapitzlist"/>
              <w:numPr>
                <w:ilvl w:val="1"/>
                <w:numId w:val="2"/>
              </w:numPr>
              <w:spacing w:before="40" w:after="40" w:line="276" w:lineRule="auto"/>
              <w:contextualSpacing w:val="0"/>
              <w:rPr>
                <w:rFonts w:ascii="Times New Roman" w:hAnsi="Times New Roman"/>
                <w:vanish/>
                <w:color w:val="000000" w:themeColor="text1"/>
                <w:sz w:val="22"/>
                <w:szCs w:val="22"/>
              </w:rPr>
            </w:pPr>
          </w:p>
          <w:p w:rsidR="00101D7F" w:rsidRPr="00C54BAC" w:rsidRDefault="00101D7F" w:rsidP="0093105C">
            <w:pPr>
              <w:spacing w:before="40" w:after="40" w:line="276" w:lineRule="auto"/>
              <w:rPr>
                <w:rFonts w:ascii="Times New Roman" w:hAnsi="Times New Roman"/>
                <w:color w:val="000000" w:themeColor="text1"/>
              </w:rPr>
            </w:pPr>
            <w:r>
              <w:rPr>
                <w:rFonts w:ascii="Times New Roman" w:hAnsi="Times New Roman"/>
                <w:color w:val="000000" w:themeColor="text1"/>
              </w:rPr>
              <w:t xml:space="preserve">2.1.1.   </w:t>
            </w:r>
            <w:r w:rsidRPr="00C54BAC">
              <w:rPr>
                <w:rFonts w:ascii="Times New Roman" w:hAnsi="Times New Roman"/>
                <w:color w:val="000000" w:themeColor="text1"/>
              </w:rPr>
              <w:t>Doradztwo merytoryczne dla wnioskodawców</w:t>
            </w:r>
          </w:p>
          <w:p w:rsidR="00101D7F" w:rsidRPr="002E6D3D" w:rsidRDefault="00101D7F" w:rsidP="0093105C">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 xml:space="preserve">Organizacja spotkań informacyjno-konsultacyjnych </w:t>
            </w:r>
            <w:r w:rsidRPr="002E6D3D">
              <w:rPr>
                <w:rFonts w:ascii="Times New Roman" w:hAnsi="Times New Roman"/>
                <w:color w:val="000000" w:themeColor="text1"/>
                <w:sz w:val="22"/>
                <w:szCs w:val="22"/>
              </w:rPr>
              <w:br/>
              <w:t>z mieszkańcami</w:t>
            </w:r>
          </w:p>
          <w:p w:rsidR="00101D7F" w:rsidRPr="002E6D3D" w:rsidRDefault="00101D7F" w:rsidP="0093105C">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Promocja obszaru LGD Zapilicze (wydawnictwa, projekty współpracy)</w:t>
            </w:r>
          </w:p>
          <w:p w:rsidR="00101D7F" w:rsidRPr="002E6D3D" w:rsidRDefault="00101D7F" w:rsidP="0093105C">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Doskonalenie pracowników biura LGD, zarządu i organu decyzyjnego (podnoszenie wiedzy i umiejętności)</w:t>
            </w:r>
          </w:p>
        </w:tc>
      </w:tr>
    </w:tbl>
    <w:p w:rsidR="00101D7F" w:rsidRPr="002E6D3D" w:rsidRDefault="00101D7F" w:rsidP="00101D7F">
      <w:pPr>
        <w:spacing w:before="120" w:line="22" w:lineRule="atLeast"/>
        <w:ind w:right="-142" w:firstLine="567"/>
        <w:jc w:val="both"/>
        <w:rPr>
          <w:rFonts w:ascii="Times New Roman" w:hAnsi="Times New Roman"/>
          <w:i/>
          <w:color w:val="000000" w:themeColor="text1"/>
        </w:rPr>
      </w:pPr>
      <w:r w:rsidRPr="002E6D3D">
        <w:rPr>
          <w:rFonts w:ascii="Times New Roman" w:hAnsi="Times New Roman"/>
          <w:color w:val="000000" w:themeColor="text1"/>
        </w:rPr>
        <w:t>W realizacji LSR zaplanowano</w:t>
      </w:r>
      <w:r w:rsidRPr="002E6D3D">
        <w:rPr>
          <w:rFonts w:ascii="Times New Roman" w:hAnsi="Times New Roman"/>
          <w:b/>
          <w:color w:val="000000" w:themeColor="text1"/>
        </w:rPr>
        <w:t xml:space="preserve"> 1 projekt współpracy </w:t>
      </w:r>
      <w:r w:rsidRPr="002E6D3D">
        <w:rPr>
          <w:rFonts w:ascii="Times New Roman" w:hAnsi="Times New Roman"/>
          <w:color w:val="000000" w:themeColor="text1"/>
        </w:rPr>
        <w:t xml:space="preserve">w ramach przedsięwzięcia </w:t>
      </w:r>
      <w:r w:rsidR="000F4CBD">
        <w:rPr>
          <w:rFonts w:ascii="Times New Roman" w:hAnsi="Times New Roman"/>
          <w:b/>
          <w:color w:val="000000" w:themeColor="text1"/>
        </w:rPr>
        <w:t>1.2.3</w:t>
      </w:r>
      <w:r w:rsidRPr="002E6D3D">
        <w:rPr>
          <w:rFonts w:ascii="Times New Roman" w:hAnsi="Times New Roman"/>
          <w:b/>
          <w:color w:val="000000" w:themeColor="text1"/>
        </w:rPr>
        <w:t xml:space="preserve"> Infrastruktura turystyczna i rekreacyjna oraz 2.1.3 Promocja obszaru LGD Zapilicze”</w:t>
      </w:r>
      <w:r w:rsidRPr="002E6D3D">
        <w:rPr>
          <w:rFonts w:ascii="Times New Roman" w:hAnsi="Times New Roman"/>
          <w:color w:val="000000" w:themeColor="text1"/>
        </w:rPr>
        <w:t xml:space="preserve"> Realizacja projektu wpisuje się w cel szczegółowy</w:t>
      </w:r>
      <w:r w:rsidRPr="002E6D3D">
        <w:rPr>
          <w:rFonts w:ascii="Times New Roman" w:hAnsi="Times New Roman"/>
          <w:b/>
          <w:color w:val="000000" w:themeColor="text1"/>
        </w:rPr>
        <w:t xml:space="preserve"> 1.2 Aktywizacja zawodowa społeczności lokalnej, 2.1 Animacja współpracy lokalnej </w:t>
      </w:r>
      <w:r w:rsidRPr="002E6D3D">
        <w:rPr>
          <w:rFonts w:ascii="Times New Roman" w:hAnsi="Times New Roman"/>
          <w:color w:val="000000" w:themeColor="text1"/>
        </w:rPr>
        <w:t>oraz będzie realizować</w:t>
      </w:r>
      <w:r w:rsidRPr="002E6D3D">
        <w:rPr>
          <w:rFonts w:ascii="Times New Roman" w:hAnsi="Times New Roman"/>
          <w:b/>
          <w:color w:val="000000" w:themeColor="text1"/>
        </w:rPr>
        <w:t xml:space="preserve"> wskaźniki produktu: </w:t>
      </w:r>
      <w:r w:rsidRPr="002E6D3D">
        <w:rPr>
          <w:rFonts w:ascii="Times New Roman" w:hAnsi="Times New Roman"/>
          <w:i/>
          <w:color w:val="000000" w:themeColor="text1"/>
        </w:rPr>
        <w:t xml:space="preserve">Liczba nowopowstałych lub zmodernizowanych miejsc infrastruktury turystycznej </w:t>
      </w:r>
      <w:r w:rsidRPr="002E6D3D">
        <w:rPr>
          <w:rFonts w:ascii="Times New Roman" w:hAnsi="Times New Roman"/>
          <w:i/>
          <w:color w:val="000000" w:themeColor="text1"/>
        </w:rPr>
        <w:br/>
        <w:t>i rekreacyjnej, liczba zrealizowanych projektów współpracy</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oraz </w:t>
      </w:r>
      <w:r w:rsidRPr="002E6D3D">
        <w:rPr>
          <w:rFonts w:ascii="Times New Roman" w:hAnsi="Times New Roman"/>
          <w:b/>
          <w:color w:val="000000" w:themeColor="text1"/>
        </w:rPr>
        <w:t xml:space="preserve">wskaźniki rezultatu: </w:t>
      </w:r>
      <w:r w:rsidRPr="002E6D3D">
        <w:rPr>
          <w:rFonts w:ascii="Times New Roman" w:hAnsi="Times New Roman"/>
          <w:i/>
          <w:color w:val="000000" w:themeColor="text1"/>
        </w:rPr>
        <w:t xml:space="preserve">Liczba osób korzystających </w:t>
      </w:r>
      <w:r w:rsidRPr="002E6D3D">
        <w:rPr>
          <w:rFonts w:ascii="Times New Roman" w:hAnsi="Times New Roman"/>
          <w:i/>
          <w:color w:val="000000" w:themeColor="text1"/>
        </w:rPr>
        <w:br/>
        <w:t>z nowopowstałych miejsc infrastruktury turystyczno- rekreacyjnej, liczba projektów współpracy.</w:t>
      </w:r>
    </w:p>
    <w:p w:rsidR="00101D7F" w:rsidRDefault="00101D7F" w:rsidP="00101D7F">
      <w:pPr>
        <w:spacing w:before="40" w:line="22" w:lineRule="atLeast"/>
        <w:ind w:right="-113" w:firstLine="709"/>
        <w:rPr>
          <w:rFonts w:ascii="Times New Roman" w:hAnsi="Times New Roman"/>
          <w:color w:val="000000" w:themeColor="text1"/>
        </w:rPr>
      </w:pPr>
      <w:r w:rsidRPr="002E6D3D">
        <w:rPr>
          <w:rFonts w:ascii="Times New Roman" w:hAnsi="Times New Roman"/>
          <w:b/>
          <w:color w:val="000000" w:themeColor="text1"/>
        </w:rPr>
        <w:t>W procesie formułowania celów i przedsięwzięć</w:t>
      </w:r>
      <w:r w:rsidRPr="002E6D3D">
        <w:rPr>
          <w:rFonts w:ascii="Times New Roman" w:hAnsi="Times New Roman"/>
          <w:color w:val="000000" w:themeColor="text1"/>
        </w:rPr>
        <w:t xml:space="preserve"> wykorzystane zostały następujące </w:t>
      </w:r>
      <w:r w:rsidRPr="002E6D3D">
        <w:rPr>
          <w:rFonts w:ascii="Times New Roman" w:hAnsi="Times New Roman"/>
          <w:b/>
          <w:color w:val="000000" w:themeColor="text1"/>
        </w:rPr>
        <w:t xml:space="preserve">metody partycypacji: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badania terenowe – prowadzone w okresie czerwiec-lipiec 2015; (2) badania fokusowe – wywiad </w:t>
      </w:r>
      <w:r w:rsidRPr="002E6D3D">
        <w:rPr>
          <w:rFonts w:ascii="Times New Roman" w:hAnsi="Times New Roman"/>
          <w:color w:val="000000" w:themeColor="text1"/>
        </w:rPr>
        <w:br/>
        <w:t>z przedstawicielami samorządów lokalnych, przeprowadzony w siedzibie LGD; (3) dyskusja sokratejska w czasie grupowych spotkań w procesie budowy LSR; (4) rozmowy indywidualne w biurze LGD; (5) portal internetowy LGD; (6) spotkania grupowe w gminach (warsztaty).</w:t>
      </w:r>
    </w:p>
    <w:p w:rsidR="00101D7F" w:rsidRDefault="00101D7F" w:rsidP="00101D7F">
      <w:pPr>
        <w:spacing w:before="40" w:line="22" w:lineRule="atLeast"/>
        <w:ind w:right="-113" w:firstLine="709"/>
        <w:rPr>
          <w:rFonts w:ascii="Times New Roman" w:hAnsi="Times New Roman"/>
          <w:color w:val="000000" w:themeColor="text1"/>
        </w:rPr>
      </w:pPr>
    </w:p>
    <w:p w:rsidR="00101D7F" w:rsidRPr="002E6D3D" w:rsidRDefault="00101D7F" w:rsidP="00101D7F">
      <w:pPr>
        <w:spacing w:before="40" w:line="22" w:lineRule="atLeast"/>
        <w:ind w:right="-113" w:firstLine="709"/>
        <w:rPr>
          <w:rFonts w:ascii="Times New Roman" w:hAnsi="Times New Roman"/>
          <w:b/>
          <w:color w:val="000000" w:themeColor="text1"/>
        </w:rPr>
        <w:sectPr w:rsidR="00101D7F" w:rsidRPr="002E6D3D" w:rsidSect="0093105C">
          <w:footerReference w:type="default" r:id="rId29"/>
          <w:pgSz w:w="11906" w:h="16838"/>
          <w:pgMar w:top="567" w:right="680" w:bottom="737" w:left="851" w:header="284" w:footer="284" w:gutter="0"/>
          <w:cols w:space="708"/>
          <w:docGrid w:linePitch="360"/>
        </w:sectPr>
      </w:pPr>
    </w:p>
    <w:p w:rsidR="00101D7F" w:rsidRPr="002E6D3D" w:rsidRDefault="00101D7F" w:rsidP="00101D7F">
      <w:pPr>
        <w:spacing w:after="120"/>
        <w:rPr>
          <w:rFonts w:ascii="Times New Roman" w:hAnsi="Times New Roman"/>
        </w:rPr>
      </w:pPr>
      <w:r w:rsidRPr="002E6D3D">
        <w:rPr>
          <w:rFonts w:ascii="Times New Roman" w:hAnsi="Times New Roman"/>
        </w:rPr>
        <w:lastRenderedPageBreak/>
        <w:t>Tabela 8. Cele, przedsięwzięcia, wskaźniki i źródła danych do ich obliczania</w:t>
      </w:r>
    </w:p>
    <w:tbl>
      <w:tblPr>
        <w:tblW w:w="14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
        <w:gridCol w:w="2311"/>
        <w:gridCol w:w="3119"/>
        <w:gridCol w:w="1134"/>
        <w:gridCol w:w="1701"/>
        <w:gridCol w:w="1701"/>
        <w:gridCol w:w="4110"/>
      </w:tblGrid>
      <w:tr w:rsidR="00101D7F" w:rsidRPr="002E6D3D" w:rsidTr="0093105C">
        <w:trPr>
          <w:trHeight w:val="347"/>
        </w:trPr>
        <w:tc>
          <w:tcPr>
            <w:tcW w:w="793" w:type="dxa"/>
            <w:shd w:val="clear" w:color="auto" w:fill="D9D9D9" w:themeFill="background1" w:themeFillShade="D9"/>
          </w:tcPr>
          <w:p w:rsidR="00101D7F" w:rsidRPr="002E6D3D" w:rsidRDefault="00101D7F" w:rsidP="0093105C">
            <w:pPr>
              <w:spacing w:before="120" w:after="120"/>
              <w:jc w:val="both"/>
              <w:rPr>
                <w:rFonts w:ascii="Times New Roman" w:hAnsi="Times New Roman"/>
                <w:b/>
              </w:rPr>
            </w:pPr>
            <w:r w:rsidRPr="002E6D3D">
              <w:rPr>
                <w:rFonts w:ascii="Times New Roman" w:hAnsi="Times New Roman"/>
                <w:b/>
              </w:rPr>
              <w:t xml:space="preserve">    1.0</w:t>
            </w:r>
          </w:p>
        </w:tc>
        <w:tc>
          <w:tcPr>
            <w:tcW w:w="2311" w:type="dxa"/>
            <w:shd w:val="clear" w:color="auto" w:fill="D9D9D9" w:themeFill="background1" w:themeFillShade="D9"/>
          </w:tcPr>
          <w:p w:rsidR="00101D7F" w:rsidRPr="002E6D3D" w:rsidRDefault="00101D7F" w:rsidP="0093105C">
            <w:pPr>
              <w:spacing w:before="120" w:after="120"/>
              <w:rPr>
                <w:rFonts w:ascii="Times New Roman" w:hAnsi="Times New Roman"/>
                <w:b/>
                <w:smallCaps/>
              </w:rPr>
            </w:pPr>
            <w:r w:rsidRPr="002E6D3D">
              <w:rPr>
                <w:rFonts w:ascii="Times New Roman" w:hAnsi="Times New Roman"/>
                <w:b/>
                <w:smallCaps/>
              </w:rPr>
              <w:t>Cel ogólny</w:t>
            </w:r>
          </w:p>
        </w:tc>
        <w:tc>
          <w:tcPr>
            <w:tcW w:w="11765" w:type="dxa"/>
            <w:gridSpan w:val="5"/>
            <w:shd w:val="clear" w:color="auto" w:fill="D9D9D9" w:themeFill="background1" w:themeFillShade="D9"/>
          </w:tcPr>
          <w:p w:rsidR="00101D7F" w:rsidRPr="002E6D3D" w:rsidRDefault="00101D7F" w:rsidP="0093105C">
            <w:pPr>
              <w:spacing w:before="120" w:after="120"/>
              <w:rPr>
                <w:rFonts w:ascii="Times New Roman" w:hAnsi="Times New Roman"/>
                <w:b/>
              </w:rPr>
            </w:pPr>
            <w:r w:rsidRPr="002E6D3D">
              <w:rPr>
                <w:rFonts w:ascii="Times New Roman" w:hAnsi="Times New Roman"/>
                <w:b/>
              </w:rPr>
              <w:t>1. WIELOKIERUNKOWY ROZWÓJ OBSZARU</w:t>
            </w:r>
          </w:p>
        </w:tc>
      </w:tr>
      <w:tr w:rsidR="00101D7F" w:rsidRPr="002E6D3D" w:rsidTr="0093105C">
        <w:trPr>
          <w:trHeight w:val="297"/>
        </w:trPr>
        <w:tc>
          <w:tcPr>
            <w:tcW w:w="793" w:type="dxa"/>
          </w:tcPr>
          <w:p w:rsidR="00101D7F" w:rsidRPr="002E6D3D" w:rsidRDefault="00101D7F" w:rsidP="0093105C">
            <w:pPr>
              <w:spacing w:before="60" w:after="60"/>
              <w:jc w:val="center"/>
              <w:rPr>
                <w:rFonts w:ascii="Times New Roman" w:hAnsi="Times New Roman"/>
                <w:b/>
              </w:rPr>
            </w:pPr>
            <w:r w:rsidRPr="002E6D3D">
              <w:rPr>
                <w:rFonts w:ascii="Times New Roman" w:hAnsi="Times New Roman"/>
                <w:b/>
              </w:rPr>
              <w:t>1.1.</w:t>
            </w:r>
          </w:p>
        </w:tc>
        <w:tc>
          <w:tcPr>
            <w:tcW w:w="2311" w:type="dxa"/>
            <w:vMerge w:val="restart"/>
            <w:vAlign w:val="center"/>
          </w:tcPr>
          <w:p w:rsidR="00101D7F" w:rsidRPr="002E6D3D" w:rsidRDefault="00101D7F" w:rsidP="0093105C">
            <w:pPr>
              <w:spacing w:before="60" w:after="60"/>
              <w:rPr>
                <w:rFonts w:ascii="Times New Roman" w:hAnsi="Times New Roman"/>
                <w:b/>
                <w:smallCaps/>
              </w:rPr>
            </w:pPr>
            <w:r w:rsidRPr="002E6D3D">
              <w:rPr>
                <w:rFonts w:ascii="Times New Roman" w:hAnsi="Times New Roman"/>
                <w:b/>
                <w:smallCaps/>
              </w:rPr>
              <w:t>Cele szczegółowe</w:t>
            </w:r>
          </w:p>
        </w:tc>
        <w:tc>
          <w:tcPr>
            <w:tcW w:w="11765" w:type="dxa"/>
            <w:gridSpan w:val="5"/>
          </w:tcPr>
          <w:p w:rsidR="00101D7F" w:rsidRPr="002E6D3D" w:rsidRDefault="00101D7F" w:rsidP="0093105C">
            <w:pPr>
              <w:spacing w:before="60" w:after="60"/>
              <w:rPr>
                <w:rFonts w:ascii="Times New Roman" w:hAnsi="Times New Roman"/>
                <w:b/>
              </w:rPr>
            </w:pPr>
            <w:r w:rsidRPr="002E6D3D">
              <w:rPr>
                <w:rFonts w:ascii="Times New Roman" w:hAnsi="Times New Roman"/>
                <w:b/>
              </w:rPr>
              <w:t>1.1 Aktywna i zintegrowana społeczność lokalna</w:t>
            </w:r>
          </w:p>
        </w:tc>
      </w:tr>
      <w:tr w:rsidR="00101D7F" w:rsidRPr="002E6D3D" w:rsidTr="0093105C">
        <w:trPr>
          <w:trHeight w:val="274"/>
        </w:trPr>
        <w:tc>
          <w:tcPr>
            <w:tcW w:w="793" w:type="dxa"/>
          </w:tcPr>
          <w:p w:rsidR="00101D7F" w:rsidRPr="002E6D3D" w:rsidRDefault="00101D7F" w:rsidP="0093105C">
            <w:pPr>
              <w:spacing w:before="60" w:after="60"/>
              <w:jc w:val="center"/>
              <w:rPr>
                <w:rFonts w:ascii="Times New Roman" w:hAnsi="Times New Roman"/>
                <w:b/>
              </w:rPr>
            </w:pPr>
            <w:r w:rsidRPr="002E6D3D">
              <w:rPr>
                <w:rFonts w:ascii="Times New Roman" w:hAnsi="Times New Roman"/>
                <w:b/>
              </w:rPr>
              <w:t>1.2.</w:t>
            </w:r>
          </w:p>
        </w:tc>
        <w:tc>
          <w:tcPr>
            <w:tcW w:w="2311" w:type="dxa"/>
            <w:vMerge/>
          </w:tcPr>
          <w:p w:rsidR="00101D7F" w:rsidRPr="002E6D3D" w:rsidRDefault="00101D7F" w:rsidP="0093105C">
            <w:pPr>
              <w:spacing w:before="60" w:after="60"/>
              <w:rPr>
                <w:rFonts w:ascii="Times New Roman" w:hAnsi="Times New Roman"/>
                <w:b/>
              </w:rPr>
            </w:pPr>
          </w:p>
        </w:tc>
        <w:tc>
          <w:tcPr>
            <w:tcW w:w="11765" w:type="dxa"/>
            <w:gridSpan w:val="5"/>
          </w:tcPr>
          <w:p w:rsidR="00101D7F" w:rsidRPr="002E6D3D" w:rsidRDefault="00101D7F" w:rsidP="0093105C">
            <w:pPr>
              <w:spacing w:before="60" w:after="60"/>
              <w:rPr>
                <w:rFonts w:ascii="Times New Roman" w:hAnsi="Times New Roman"/>
                <w:b/>
              </w:rPr>
            </w:pPr>
            <w:r w:rsidRPr="002E6D3D">
              <w:rPr>
                <w:rFonts w:ascii="Times New Roman" w:hAnsi="Times New Roman"/>
                <w:b/>
              </w:rPr>
              <w:t>1.2 Aktywna zawodowo społeczność lokalna</w:t>
            </w:r>
          </w:p>
        </w:tc>
      </w:tr>
      <w:tr w:rsidR="00101D7F" w:rsidRPr="002E6D3D" w:rsidTr="0093105C">
        <w:trPr>
          <w:trHeight w:val="607"/>
        </w:trPr>
        <w:tc>
          <w:tcPr>
            <w:tcW w:w="3104" w:type="dxa"/>
            <w:gridSpan w:val="2"/>
          </w:tcPr>
          <w:p w:rsidR="00101D7F" w:rsidRPr="002E6D3D" w:rsidRDefault="00101D7F" w:rsidP="0093105C">
            <w:pPr>
              <w:rPr>
                <w:rFonts w:ascii="Times New Roman" w:hAnsi="Times New Roman"/>
              </w:rPr>
            </w:pPr>
          </w:p>
        </w:tc>
        <w:tc>
          <w:tcPr>
            <w:tcW w:w="3119"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Wskaźnik oddziaływania dla celu ogólnego</w:t>
            </w:r>
          </w:p>
        </w:tc>
        <w:tc>
          <w:tcPr>
            <w:tcW w:w="1134"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1701"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Stan początkowy 2013 rok</w:t>
            </w:r>
          </w:p>
        </w:tc>
        <w:tc>
          <w:tcPr>
            <w:tcW w:w="1701"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Plan 2023 rok</w:t>
            </w:r>
          </w:p>
        </w:tc>
        <w:tc>
          <w:tcPr>
            <w:tcW w:w="4110"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Źródła danych/ sposób pomiaru</w:t>
            </w:r>
          </w:p>
        </w:tc>
      </w:tr>
      <w:tr w:rsidR="00101D7F" w:rsidRPr="002E6D3D" w:rsidTr="0093105C">
        <w:trPr>
          <w:trHeight w:val="466"/>
        </w:trPr>
        <w:tc>
          <w:tcPr>
            <w:tcW w:w="793" w:type="dxa"/>
            <w:vMerge w:val="restart"/>
          </w:tcPr>
          <w:p w:rsidR="00101D7F" w:rsidRPr="002E6D3D" w:rsidRDefault="00101D7F" w:rsidP="0093105C">
            <w:pPr>
              <w:spacing w:before="120"/>
              <w:rPr>
                <w:rFonts w:ascii="Times New Roman" w:hAnsi="Times New Roman"/>
              </w:rPr>
            </w:pPr>
            <w:r w:rsidRPr="002E6D3D">
              <w:rPr>
                <w:rFonts w:ascii="Times New Roman" w:hAnsi="Times New Roman"/>
              </w:rPr>
              <w:t>W 1.0</w:t>
            </w:r>
          </w:p>
        </w:tc>
        <w:tc>
          <w:tcPr>
            <w:tcW w:w="5430" w:type="dxa"/>
            <w:gridSpan w:val="2"/>
            <w:vMerge w:val="restart"/>
          </w:tcPr>
          <w:p w:rsidR="00101D7F" w:rsidRPr="002E6D3D" w:rsidRDefault="00101D7F" w:rsidP="0093105C">
            <w:pPr>
              <w:spacing w:before="120"/>
              <w:rPr>
                <w:rFonts w:ascii="Times New Roman" w:hAnsi="Times New Roman"/>
              </w:rPr>
            </w:pPr>
            <w:r w:rsidRPr="002E6D3D">
              <w:rPr>
                <w:rFonts w:ascii="Times New Roman" w:hAnsi="Times New Roman"/>
              </w:rPr>
              <w:t>Zwiększenie zintegrowania społeczności lokalnej;</w:t>
            </w:r>
          </w:p>
        </w:tc>
        <w:tc>
          <w:tcPr>
            <w:tcW w:w="1134" w:type="dxa"/>
            <w:vMerge w:val="restart"/>
            <w:vAlign w:val="center"/>
          </w:tcPr>
          <w:p w:rsidR="00101D7F" w:rsidRPr="002E6D3D" w:rsidRDefault="00101D7F" w:rsidP="0093105C">
            <w:pPr>
              <w:spacing w:before="40" w:after="40"/>
              <w:jc w:val="center"/>
              <w:rPr>
                <w:rFonts w:ascii="Times New Roman" w:hAnsi="Times New Roman"/>
              </w:rPr>
            </w:pPr>
            <w:r w:rsidRPr="002E6D3D">
              <w:rPr>
                <w:rFonts w:ascii="Times New Roman" w:hAnsi="Times New Roman"/>
              </w:rPr>
              <w:t>%</w:t>
            </w:r>
          </w:p>
        </w:tc>
        <w:tc>
          <w:tcPr>
            <w:tcW w:w="1701" w:type="dxa"/>
            <w:vMerge w:val="restart"/>
            <w:vAlign w:val="center"/>
          </w:tcPr>
          <w:p w:rsidR="00101D7F" w:rsidRPr="002E6D3D" w:rsidRDefault="00101D7F" w:rsidP="0093105C">
            <w:pPr>
              <w:spacing w:before="40" w:after="40"/>
              <w:ind w:right="155"/>
              <w:rPr>
                <w:rFonts w:ascii="Times New Roman" w:hAnsi="Times New Roman"/>
                <w:highlight w:val="yellow"/>
              </w:rPr>
            </w:pPr>
            <w:r w:rsidRPr="002E6D3D">
              <w:rPr>
                <w:rFonts w:ascii="Times New Roman" w:hAnsi="Times New Roman"/>
              </w:rPr>
              <w:t>8300 = 100%</w:t>
            </w:r>
          </w:p>
        </w:tc>
        <w:tc>
          <w:tcPr>
            <w:tcW w:w="1701" w:type="dxa"/>
          </w:tcPr>
          <w:p w:rsidR="00101D7F" w:rsidRPr="002E6D3D" w:rsidRDefault="00101D7F" w:rsidP="0093105C">
            <w:pPr>
              <w:tabs>
                <w:tab w:val="left" w:pos="1665"/>
              </w:tabs>
              <w:spacing w:before="40" w:after="40"/>
              <w:ind w:right="155"/>
              <w:rPr>
                <w:rFonts w:ascii="Times New Roman" w:hAnsi="Times New Roman"/>
                <w:highlight w:val="yellow"/>
              </w:rPr>
            </w:pPr>
            <w:r w:rsidRPr="002E6D3D">
              <w:rPr>
                <w:rFonts w:ascii="Times New Roman" w:hAnsi="Times New Roman"/>
              </w:rPr>
              <w:t>Wzrost w stosunku do roku bazowego 2013:</w:t>
            </w:r>
          </w:p>
        </w:tc>
        <w:tc>
          <w:tcPr>
            <w:tcW w:w="4110" w:type="dxa"/>
          </w:tcPr>
          <w:p w:rsidR="00101D7F" w:rsidRPr="002E6D3D" w:rsidRDefault="00101D7F" w:rsidP="0093105C">
            <w:pPr>
              <w:spacing w:after="40"/>
              <w:rPr>
                <w:rFonts w:ascii="Times New Roman" w:hAnsi="Times New Roman"/>
              </w:rPr>
            </w:pPr>
            <w:r w:rsidRPr="002E6D3D">
              <w:rPr>
                <w:rFonts w:ascii="Times New Roman" w:hAnsi="Times New Roman"/>
              </w:rPr>
              <w:t>Dane z instytucji gminnych i dane beneficjentów:</w:t>
            </w:r>
          </w:p>
          <w:p w:rsidR="00101D7F" w:rsidRPr="002E6D3D" w:rsidRDefault="00101D7F" w:rsidP="0093105C">
            <w:pPr>
              <w:spacing w:after="40"/>
              <w:rPr>
                <w:rFonts w:ascii="Times New Roman" w:hAnsi="Times New Roman"/>
              </w:rPr>
            </w:pPr>
          </w:p>
        </w:tc>
      </w:tr>
      <w:tr w:rsidR="00101D7F" w:rsidRPr="002E6D3D" w:rsidTr="0093105C">
        <w:trPr>
          <w:trHeight w:val="466"/>
        </w:trPr>
        <w:tc>
          <w:tcPr>
            <w:tcW w:w="793" w:type="dxa"/>
            <w:vMerge/>
          </w:tcPr>
          <w:p w:rsidR="00101D7F" w:rsidRPr="002E6D3D" w:rsidRDefault="00101D7F" w:rsidP="0093105C">
            <w:pPr>
              <w:spacing w:before="120"/>
              <w:rPr>
                <w:rFonts w:ascii="Times New Roman" w:hAnsi="Times New Roman"/>
              </w:rPr>
            </w:pPr>
          </w:p>
        </w:tc>
        <w:tc>
          <w:tcPr>
            <w:tcW w:w="5430" w:type="dxa"/>
            <w:gridSpan w:val="2"/>
            <w:vMerge/>
          </w:tcPr>
          <w:p w:rsidR="00101D7F" w:rsidRPr="002E6D3D" w:rsidRDefault="00101D7F" w:rsidP="0093105C">
            <w:pPr>
              <w:spacing w:before="120"/>
              <w:rPr>
                <w:rFonts w:ascii="Times New Roman" w:hAnsi="Times New Roman"/>
              </w:rPr>
            </w:pPr>
          </w:p>
        </w:tc>
        <w:tc>
          <w:tcPr>
            <w:tcW w:w="1134" w:type="dxa"/>
            <w:vMerge/>
            <w:vAlign w:val="center"/>
          </w:tcPr>
          <w:p w:rsidR="00101D7F" w:rsidRPr="002E6D3D" w:rsidRDefault="00101D7F" w:rsidP="0093105C">
            <w:pPr>
              <w:spacing w:before="40" w:after="40"/>
              <w:jc w:val="center"/>
              <w:rPr>
                <w:rFonts w:ascii="Times New Roman" w:hAnsi="Times New Roman"/>
              </w:rPr>
            </w:pPr>
          </w:p>
        </w:tc>
        <w:tc>
          <w:tcPr>
            <w:tcW w:w="1701" w:type="dxa"/>
            <w:vMerge/>
            <w:vAlign w:val="center"/>
          </w:tcPr>
          <w:p w:rsidR="00101D7F" w:rsidRPr="002E6D3D" w:rsidRDefault="00101D7F" w:rsidP="0093105C">
            <w:pPr>
              <w:spacing w:before="40" w:after="40"/>
              <w:ind w:right="155"/>
              <w:jc w:val="right"/>
              <w:rPr>
                <w:rFonts w:ascii="Times New Roman" w:hAnsi="Times New Roman"/>
                <w:highlight w:val="yellow"/>
              </w:rPr>
            </w:pPr>
          </w:p>
        </w:tc>
        <w:tc>
          <w:tcPr>
            <w:tcW w:w="1701" w:type="dxa"/>
            <w:vMerge w:val="restart"/>
          </w:tcPr>
          <w:p w:rsidR="00101D7F" w:rsidRPr="002E6D3D" w:rsidRDefault="00101D7F" w:rsidP="0093105C">
            <w:pPr>
              <w:tabs>
                <w:tab w:val="left" w:pos="1665"/>
              </w:tabs>
              <w:spacing w:before="40" w:after="40"/>
              <w:ind w:right="155"/>
              <w:jc w:val="center"/>
              <w:rPr>
                <w:rFonts w:ascii="Times New Roman" w:hAnsi="Times New Roman"/>
              </w:rPr>
            </w:pPr>
          </w:p>
          <w:p w:rsidR="00101D7F" w:rsidRPr="002E6D3D" w:rsidRDefault="00101D7F" w:rsidP="0093105C">
            <w:pPr>
              <w:tabs>
                <w:tab w:val="left" w:pos="1665"/>
              </w:tabs>
              <w:spacing w:before="40" w:after="40"/>
              <w:ind w:right="155"/>
              <w:jc w:val="center"/>
              <w:rPr>
                <w:rFonts w:ascii="Times New Roman" w:hAnsi="Times New Roman"/>
                <w:highlight w:val="yellow"/>
              </w:rPr>
            </w:pPr>
            <w:r w:rsidRPr="002E6D3D">
              <w:rPr>
                <w:rFonts w:ascii="Times New Roman" w:hAnsi="Times New Roman"/>
              </w:rPr>
              <w:t>40 %</w:t>
            </w:r>
          </w:p>
          <w:p w:rsidR="00101D7F" w:rsidRPr="002E6D3D" w:rsidRDefault="00101D7F" w:rsidP="0093105C">
            <w:pPr>
              <w:tabs>
                <w:tab w:val="left" w:pos="1665"/>
              </w:tabs>
              <w:spacing w:before="40" w:after="40"/>
              <w:ind w:right="155"/>
              <w:jc w:val="center"/>
              <w:rPr>
                <w:rFonts w:ascii="Times New Roman" w:hAnsi="Times New Roman"/>
              </w:rPr>
            </w:pPr>
          </w:p>
          <w:p w:rsidR="00101D7F" w:rsidRPr="002E6D3D" w:rsidRDefault="00101D7F" w:rsidP="0093105C">
            <w:pPr>
              <w:tabs>
                <w:tab w:val="left" w:pos="1665"/>
              </w:tabs>
              <w:spacing w:before="40" w:after="40"/>
              <w:ind w:right="155"/>
              <w:jc w:val="center"/>
              <w:rPr>
                <w:rFonts w:ascii="Times New Roman" w:hAnsi="Times New Roman"/>
                <w:highlight w:val="yellow"/>
              </w:rPr>
            </w:pPr>
          </w:p>
        </w:tc>
        <w:tc>
          <w:tcPr>
            <w:tcW w:w="4110" w:type="dxa"/>
          </w:tcPr>
          <w:p w:rsidR="00101D7F" w:rsidRPr="002E6D3D" w:rsidRDefault="00101D7F" w:rsidP="0093105C">
            <w:pPr>
              <w:spacing w:after="40"/>
              <w:rPr>
                <w:rFonts w:ascii="Times New Roman" w:hAnsi="Times New Roman"/>
              </w:rPr>
            </w:pPr>
            <w:r w:rsidRPr="002E6D3D">
              <w:rPr>
                <w:rFonts w:ascii="Times New Roman" w:hAnsi="Times New Roman"/>
              </w:rPr>
              <w:t>Dokumentacja imprez zorganizowanych przez grupy formalne i nieformalne;</w:t>
            </w:r>
          </w:p>
        </w:tc>
      </w:tr>
      <w:tr w:rsidR="00101D7F" w:rsidRPr="002E6D3D" w:rsidTr="0093105C">
        <w:trPr>
          <w:trHeight w:val="466"/>
        </w:trPr>
        <w:tc>
          <w:tcPr>
            <w:tcW w:w="793" w:type="dxa"/>
            <w:vMerge/>
          </w:tcPr>
          <w:p w:rsidR="00101D7F" w:rsidRPr="002E6D3D" w:rsidRDefault="00101D7F" w:rsidP="0093105C">
            <w:pPr>
              <w:spacing w:before="120"/>
              <w:rPr>
                <w:rFonts w:ascii="Times New Roman" w:hAnsi="Times New Roman"/>
              </w:rPr>
            </w:pPr>
          </w:p>
        </w:tc>
        <w:tc>
          <w:tcPr>
            <w:tcW w:w="5430" w:type="dxa"/>
            <w:gridSpan w:val="2"/>
            <w:vMerge/>
          </w:tcPr>
          <w:p w:rsidR="00101D7F" w:rsidRPr="002E6D3D" w:rsidRDefault="00101D7F" w:rsidP="0093105C">
            <w:pPr>
              <w:spacing w:before="120"/>
              <w:rPr>
                <w:rFonts w:ascii="Times New Roman" w:hAnsi="Times New Roman"/>
              </w:rPr>
            </w:pPr>
          </w:p>
        </w:tc>
        <w:tc>
          <w:tcPr>
            <w:tcW w:w="1134" w:type="dxa"/>
            <w:vMerge/>
            <w:vAlign w:val="center"/>
          </w:tcPr>
          <w:p w:rsidR="00101D7F" w:rsidRPr="002E6D3D" w:rsidRDefault="00101D7F" w:rsidP="0093105C">
            <w:pPr>
              <w:spacing w:before="40" w:after="40"/>
              <w:jc w:val="center"/>
              <w:rPr>
                <w:rFonts w:ascii="Times New Roman" w:hAnsi="Times New Roman"/>
              </w:rPr>
            </w:pPr>
          </w:p>
        </w:tc>
        <w:tc>
          <w:tcPr>
            <w:tcW w:w="1701" w:type="dxa"/>
            <w:vMerge/>
            <w:vAlign w:val="center"/>
          </w:tcPr>
          <w:p w:rsidR="00101D7F" w:rsidRPr="002E6D3D" w:rsidRDefault="00101D7F" w:rsidP="0093105C">
            <w:pPr>
              <w:spacing w:before="40" w:after="40"/>
              <w:ind w:right="155"/>
              <w:jc w:val="right"/>
              <w:rPr>
                <w:rFonts w:ascii="Times New Roman" w:hAnsi="Times New Roman"/>
                <w:highlight w:val="yellow"/>
              </w:rPr>
            </w:pPr>
          </w:p>
        </w:tc>
        <w:tc>
          <w:tcPr>
            <w:tcW w:w="1701" w:type="dxa"/>
            <w:vMerge/>
          </w:tcPr>
          <w:p w:rsidR="00101D7F" w:rsidRPr="002E6D3D" w:rsidRDefault="00101D7F" w:rsidP="0093105C">
            <w:pPr>
              <w:tabs>
                <w:tab w:val="left" w:pos="1665"/>
              </w:tabs>
              <w:spacing w:before="40" w:after="40"/>
              <w:ind w:right="155"/>
              <w:jc w:val="center"/>
              <w:rPr>
                <w:rFonts w:ascii="Times New Roman" w:hAnsi="Times New Roman"/>
                <w:highlight w:val="yellow"/>
              </w:rPr>
            </w:pPr>
          </w:p>
        </w:tc>
        <w:tc>
          <w:tcPr>
            <w:tcW w:w="4110" w:type="dxa"/>
          </w:tcPr>
          <w:p w:rsidR="00101D7F" w:rsidRPr="002E6D3D" w:rsidRDefault="00101D7F" w:rsidP="0093105C">
            <w:pPr>
              <w:rPr>
                <w:rFonts w:ascii="Times New Roman" w:hAnsi="Times New Roman"/>
              </w:rPr>
            </w:pPr>
            <w:proofErr w:type="spellStart"/>
            <w:r w:rsidRPr="002E6D3D">
              <w:rPr>
                <w:rFonts w:ascii="Times New Roman" w:hAnsi="Times New Roman"/>
              </w:rPr>
              <w:t>Info</w:t>
            </w:r>
            <w:proofErr w:type="spellEnd"/>
            <w:r w:rsidRPr="002E6D3D">
              <w:rPr>
                <w:rFonts w:ascii="Times New Roman" w:hAnsi="Times New Roman"/>
              </w:rPr>
              <w:t xml:space="preserve"> z UG nt. zwiększenia uczestnictwa mieszkańców </w:t>
            </w:r>
            <w:r w:rsidRPr="002E6D3D">
              <w:rPr>
                <w:rFonts w:ascii="Times New Roman" w:hAnsi="Times New Roman"/>
              </w:rPr>
              <w:br/>
              <w:t xml:space="preserve">w imprezach </w:t>
            </w:r>
            <w:r w:rsidRPr="002E6D3D">
              <w:rPr>
                <w:rFonts w:ascii="Times New Roman" w:hAnsi="Times New Roman"/>
              </w:rPr>
              <w:br/>
              <w:t>(wydane karty wstępu);</w:t>
            </w:r>
          </w:p>
        </w:tc>
      </w:tr>
      <w:tr w:rsidR="00101D7F" w:rsidRPr="002E6D3D" w:rsidTr="0093105C">
        <w:trPr>
          <w:trHeight w:val="466"/>
        </w:trPr>
        <w:tc>
          <w:tcPr>
            <w:tcW w:w="793" w:type="dxa"/>
            <w:vMerge/>
          </w:tcPr>
          <w:p w:rsidR="00101D7F" w:rsidRPr="002E6D3D" w:rsidRDefault="00101D7F" w:rsidP="0093105C">
            <w:pPr>
              <w:spacing w:before="120"/>
              <w:rPr>
                <w:rFonts w:ascii="Times New Roman" w:hAnsi="Times New Roman"/>
              </w:rPr>
            </w:pPr>
          </w:p>
        </w:tc>
        <w:tc>
          <w:tcPr>
            <w:tcW w:w="5430" w:type="dxa"/>
            <w:gridSpan w:val="2"/>
            <w:vMerge/>
          </w:tcPr>
          <w:p w:rsidR="00101D7F" w:rsidRPr="002E6D3D" w:rsidRDefault="00101D7F" w:rsidP="0093105C">
            <w:pPr>
              <w:spacing w:before="120"/>
              <w:rPr>
                <w:rFonts w:ascii="Times New Roman" w:hAnsi="Times New Roman"/>
              </w:rPr>
            </w:pPr>
          </w:p>
        </w:tc>
        <w:tc>
          <w:tcPr>
            <w:tcW w:w="1134" w:type="dxa"/>
            <w:vAlign w:val="center"/>
          </w:tcPr>
          <w:p w:rsidR="00101D7F" w:rsidRPr="002E6D3D" w:rsidRDefault="00101D7F" w:rsidP="0093105C">
            <w:pPr>
              <w:spacing w:before="40" w:after="40" w:line="360" w:lineRule="auto"/>
              <w:jc w:val="center"/>
              <w:rPr>
                <w:rFonts w:ascii="Times New Roman" w:hAnsi="Times New Roman"/>
              </w:rPr>
            </w:pPr>
            <w:r w:rsidRPr="002E6D3D">
              <w:rPr>
                <w:rFonts w:ascii="Times New Roman" w:hAnsi="Times New Roman"/>
              </w:rPr>
              <w:t>%</w:t>
            </w:r>
          </w:p>
        </w:tc>
        <w:tc>
          <w:tcPr>
            <w:tcW w:w="1701" w:type="dxa"/>
            <w:vAlign w:val="center"/>
          </w:tcPr>
          <w:p w:rsidR="00101D7F" w:rsidRPr="002E6D3D" w:rsidRDefault="00101D7F" w:rsidP="0093105C">
            <w:pPr>
              <w:spacing w:before="40" w:after="40"/>
              <w:ind w:right="155"/>
              <w:jc w:val="right"/>
              <w:rPr>
                <w:rFonts w:ascii="Times New Roman" w:hAnsi="Times New Roman"/>
                <w:highlight w:val="yellow"/>
              </w:rPr>
            </w:pPr>
            <w:r w:rsidRPr="002E6D3D">
              <w:rPr>
                <w:rFonts w:ascii="Times New Roman" w:hAnsi="Times New Roman"/>
              </w:rPr>
              <w:t>4828</w:t>
            </w:r>
          </w:p>
        </w:tc>
        <w:tc>
          <w:tcPr>
            <w:tcW w:w="1701" w:type="dxa"/>
          </w:tcPr>
          <w:p w:rsidR="00101D7F" w:rsidRPr="002E6D3D" w:rsidRDefault="00101D7F" w:rsidP="0093105C">
            <w:pPr>
              <w:tabs>
                <w:tab w:val="left" w:pos="1665"/>
              </w:tabs>
              <w:spacing w:before="40" w:after="40"/>
              <w:ind w:right="155"/>
              <w:jc w:val="center"/>
              <w:rPr>
                <w:rFonts w:ascii="Times New Roman" w:hAnsi="Times New Roman"/>
                <w:highlight w:val="yellow"/>
              </w:rPr>
            </w:pPr>
          </w:p>
          <w:p w:rsidR="00101D7F" w:rsidRPr="002E6D3D" w:rsidRDefault="00101D7F" w:rsidP="0093105C">
            <w:pPr>
              <w:tabs>
                <w:tab w:val="left" w:pos="1665"/>
              </w:tabs>
              <w:spacing w:before="40" w:after="40"/>
              <w:ind w:right="155"/>
              <w:jc w:val="center"/>
              <w:rPr>
                <w:rFonts w:ascii="Times New Roman" w:hAnsi="Times New Roman"/>
                <w:highlight w:val="yellow"/>
              </w:rPr>
            </w:pPr>
            <w:r w:rsidRPr="002E6D3D">
              <w:rPr>
                <w:rFonts w:ascii="Times New Roman" w:hAnsi="Times New Roman"/>
              </w:rPr>
              <w:t>3%</w:t>
            </w:r>
          </w:p>
        </w:tc>
        <w:tc>
          <w:tcPr>
            <w:tcW w:w="4110" w:type="dxa"/>
          </w:tcPr>
          <w:p w:rsidR="00101D7F" w:rsidRPr="002E6D3D" w:rsidRDefault="00101D7F" w:rsidP="0093105C">
            <w:pPr>
              <w:rPr>
                <w:rFonts w:ascii="Times New Roman" w:hAnsi="Times New Roman"/>
              </w:rPr>
            </w:pPr>
            <w:r w:rsidRPr="002E6D3D">
              <w:rPr>
                <w:rFonts w:ascii="Times New Roman" w:hAnsi="Times New Roman"/>
              </w:rPr>
              <w:t>Zwiększenie uczestnictwa mieszkańców w wyborach samorządowych;</w:t>
            </w:r>
          </w:p>
        </w:tc>
      </w:tr>
      <w:tr w:rsidR="00101D7F" w:rsidRPr="002E6D3D" w:rsidTr="0093105C">
        <w:trPr>
          <w:trHeight w:val="466"/>
        </w:trPr>
        <w:tc>
          <w:tcPr>
            <w:tcW w:w="793" w:type="dxa"/>
            <w:vMerge/>
          </w:tcPr>
          <w:p w:rsidR="00101D7F" w:rsidRPr="002E6D3D" w:rsidRDefault="00101D7F" w:rsidP="0093105C">
            <w:pPr>
              <w:spacing w:before="120"/>
              <w:rPr>
                <w:rFonts w:ascii="Times New Roman" w:hAnsi="Times New Roman"/>
              </w:rPr>
            </w:pPr>
          </w:p>
        </w:tc>
        <w:tc>
          <w:tcPr>
            <w:tcW w:w="5430" w:type="dxa"/>
            <w:gridSpan w:val="2"/>
            <w:vMerge/>
          </w:tcPr>
          <w:p w:rsidR="00101D7F" w:rsidRPr="002E6D3D" w:rsidRDefault="00101D7F" w:rsidP="0093105C">
            <w:pPr>
              <w:spacing w:before="120"/>
              <w:rPr>
                <w:rFonts w:ascii="Times New Roman" w:hAnsi="Times New Roman"/>
              </w:rPr>
            </w:pPr>
          </w:p>
        </w:tc>
        <w:tc>
          <w:tcPr>
            <w:tcW w:w="1134" w:type="dxa"/>
            <w:vAlign w:val="center"/>
          </w:tcPr>
          <w:p w:rsidR="00101D7F" w:rsidRPr="002E6D3D" w:rsidRDefault="00101D7F" w:rsidP="0093105C">
            <w:pPr>
              <w:spacing w:before="40" w:after="40"/>
              <w:jc w:val="center"/>
              <w:rPr>
                <w:rFonts w:ascii="Times New Roman" w:hAnsi="Times New Roman"/>
              </w:rPr>
            </w:pPr>
            <w:r w:rsidRPr="002E6D3D">
              <w:rPr>
                <w:rFonts w:ascii="Times New Roman" w:hAnsi="Times New Roman"/>
              </w:rPr>
              <w:t>%</w:t>
            </w:r>
          </w:p>
        </w:tc>
        <w:tc>
          <w:tcPr>
            <w:tcW w:w="1701" w:type="dxa"/>
            <w:vAlign w:val="center"/>
          </w:tcPr>
          <w:p w:rsidR="00101D7F" w:rsidRPr="002E6D3D" w:rsidRDefault="00101D7F" w:rsidP="0093105C">
            <w:pPr>
              <w:spacing w:before="40" w:after="40"/>
              <w:ind w:right="155"/>
              <w:jc w:val="right"/>
              <w:rPr>
                <w:rFonts w:ascii="Times New Roman" w:hAnsi="Times New Roman"/>
                <w:highlight w:val="yellow"/>
              </w:rPr>
            </w:pPr>
            <w:r w:rsidRPr="002E6D3D">
              <w:rPr>
                <w:rFonts w:ascii="Times New Roman" w:hAnsi="Times New Roman"/>
              </w:rPr>
              <w:t>0</w:t>
            </w:r>
          </w:p>
        </w:tc>
        <w:tc>
          <w:tcPr>
            <w:tcW w:w="1701" w:type="dxa"/>
          </w:tcPr>
          <w:p w:rsidR="00101D7F" w:rsidRPr="002E6D3D" w:rsidRDefault="00101D7F" w:rsidP="0093105C">
            <w:pPr>
              <w:tabs>
                <w:tab w:val="left" w:pos="1665"/>
              </w:tabs>
              <w:spacing w:before="40" w:after="40"/>
              <w:ind w:right="155"/>
              <w:jc w:val="center"/>
              <w:rPr>
                <w:rFonts w:ascii="Times New Roman" w:hAnsi="Times New Roman"/>
              </w:rPr>
            </w:pPr>
          </w:p>
          <w:p w:rsidR="00101D7F" w:rsidRPr="002E6D3D" w:rsidRDefault="00101D7F" w:rsidP="0093105C">
            <w:pPr>
              <w:tabs>
                <w:tab w:val="left" w:pos="1665"/>
              </w:tabs>
              <w:spacing w:before="40" w:after="40"/>
              <w:ind w:right="155"/>
              <w:jc w:val="center"/>
              <w:rPr>
                <w:rFonts w:ascii="Times New Roman" w:hAnsi="Times New Roman"/>
                <w:highlight w:val="yellow"/>
              </w:rPr>
            </w:pPr>
            <w:r w:rsidRPr="002E6D3D">
              <w:rPr>
                <w:rFonts w:ascii="Times New Roman" w:hAnsi="Times New Roman"/>
              </w:rPr>
              <w:t>100%</w:t>
            </w:r>
          </w:p>
        </w:tc>
        <w:tc>
          <w:tcPr>
            <w:tcW w:w="4110" w:type="dxa"/>
          </w:tcPr>
          <w:p w:rsidR="00101D7F" w:rsidRPr="002E6D3D" w:rsidRDefault="00101D7F" w:rsidP="0093105C">
            <w:pPr>
              <w:spacing w:after="40"/>
              <w:rPr>
                <w:rFonts w:ascii="Times New Roman" w:hAnsi="Times New Roman"/>
              </w:rPr>
            </w:pPr>
            <w:r w:rsidRPr="002E6D3D">
              <w:rPr>
                <w:rFonts w:ascii="Times New Roman" w:hAnsi="Times New Roman"/>
              </w:rPr>
              <w:t xml:space="preserve">Dokumentacja dot. korzystania </w:t>
            </w:r>
            <w:r w:rsidRPr="002E6D3D">
              <w:rPr>
                <w:rFonts w:ascii="Times New Roman" w:hAnsi="Times New Roman"/>
              </w:rPr>
              <w:br/>
              <w:t>z nowych obiektów kulturalnych, rekreacyjnych i turystycznych;</w:t>
            </w:r>
          </w:p>
        </w:tc>
      </w:tr>
      <w:tr w:rsidR="00101D7F" w:rsidRPr="002E6D3D" w:rsidTr="0093105C">
        <w:trPr>
          <w:trHeight w:val="1207"/>
        </w:trPr>
        <w:tc>
          <w:tcPr>
            <w:tcW w:w="793" w:type="dxa"/>
          </w:tcPr>
          <w:p w:rsidR="00101D7F" w:rsidRPr="002E6D3D" w:rsidRDefault="00101D7F" w:rsidP="0093105C">
            <w:pPr>
              <w:spacing w:before="120"/>
              <w:rPr>
                <w:rFonts w:ascii="Times New Roman" w:hAnsi="Times New Roman"/>
              </w:rPr>
            </w:pPr>
            <w:r w:rsidRPr="002E6D3D">
              <w:rPr>
                <w:rFonts w:ascii="Times New Roman" w:hAnsi="Times New Roman"/>
              </w:rPr>
              <w:t>W 1.0</w:t>
            </w:r>
          </w:p>
        </w:tc>
        <w:tc>
          <w:tcPr>
            <w:tcW w:w="5430" w:type="dxa"/>
            <w:gridSpan w:val="2"/>
          </w:tcPr>
          <w:p w:rsidR="00101D7F" w:rsidRPr="002E6D3D" w:rsidRDefault="00101D7F" w:rsidP="0093105C">
            <w:pPr>
              <w:spacing w:before="120"/>
              <w:rPr>
                <w:rFonts w:ascii="Times New Roman" w:hAnsi="Times New Roman"/>
              </w:rPr>
            </w:pPr>
            <w:r w:rsidRPr="002E6D3D">
              <w:rPr>
                <w:rFonts w:ascii="Times New Roman" w:hAnsi="Times New Roman"/>
              </w:rPr>
              <w:t>Wskaźnik % mieszkańców deklarujących odczucie wpływu rozwoju przedsiębiorstw na wzrost jakości życia mieszkańców</w:t>
            </w:r>
          </w:p>
        </w:tc>
        <w:tc>
          <w:tcPr>
            <w:tcW w:w="1134" w:type="dxa"/>
            <w:vAlign w:val="center"/>
          </w:tcPr>
          <w:p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w:t>
            </w:r>
          </w:p>
        </w:tc>
        <w:tc>
          <w:tcPr>
            <w:tcW w:w="1701" w:type="dxa"/>
            <w:vAlign w:val="center"/>
          </w:tcPr>
          <w:p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0</w:t>
            </w:r>
          </w:p>
        </w:tc>
        <w:tc>
          <w:tcPr>
            <w:tcW w:w="1701" w:type="dxa"/>
            <w:vAlign w:val="center"/>
          </w:tcPr>
          <w:p w:rsidR="00101D7F" w:rsidRPr="002E6D3D" w:rsidRDefault="00101D7F" w:rsidP="0093105C">
            <w:pPr>
              <w:spacing w:before="40" w:after="40"/>
              <w:ind w:right="155"/>
              <w:jc w:val="center"/>
              <w:rPr>
                <w:rFonts w:ascii="Times New Roman" w:hAnsi="Times New Roman"/>
                <w:color w:val="000000" w:themeColor="text1"/>
              </w:rPr>
            </w:pPr>
            <w:r w:rsidRPr="002E6D3D">
              <w:rPr>
                <w:rFonts w:ascii="Times New Roman" w:hAnsi="Times New Roman"/>
                <w:color w:val="000000" w:themeColor="text1"/>
              </w:rPr>
              <w:t>35%</w:t>
            </w:r>
          </w:p>
        </w:tc>
        <w:tc>
          <w:tcPr>
            <w:tcW w:w="4110" w:type="dxa"/>
          </w:tcPr>
          <w:p w:rsidR="00101D7F" w:rsidRPr="002E6D3D" w:rsidRDefault="00101D7F" w:rsidP="0093105C">
            <w:pPr>
              <w:spacing w:before="120"/>
              <w:rPr>
                <w:rFonts w:ascii="Times New Roman" w:hAnsi="Times New Roman"/>
                <w:color w:val="000000" w:themeColor="text1"/>
              </w:rPr>
            </w:pPr>
            <w:r w:rsidRPr="002E6D3D">
              <w:rPr>
                <w:rFonts w:ascii="Times New Roman" w:hAnsi="Times New Roman"/>
                <w:color w:val="000000" w:themeColor="text1"/>
              </w:rPr>
              <w:t>Badanie społeczne na reprezentatywnej grupie 1000 mieszkańców</w:t>
            </w:r>
          </w:p>
        </w:tc>
      </w:tr>
    </w:tbl>
    <w:p w:rsidR="00101D7F" w:rsidRDefault="00101D7F" w:rsidP="00101D7F"/>
    <w:p w:rsidR="00101D7F" w:rsidRDefault="00101D7F" w:rsidP="00101D7F"/>
    <w:p w:rsidR="00101D7F" w:rsidRDefault="00101D7F" w:rsidP="00101D7F"/>
    <w:p w:rsidR="00101D7F" w:rsidRDefault="00101D7F" w:rsidP="00101D7F"/>
    <w:p w:rsidR="00101D7F" w:rsidRPr="002E6D3D" w:rsidRDefault="00101D7F" w:rsidP="00101D7F"/>
    <w:tbl>
      <w:tblPr>
        <w:tblW w:w="14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
        <w:gridCol w:w="2906"/>
        <w:gridCol w:w="2666"/>
        <w:gridCol w:w="993"/>
        <w:gridCol w:w="1701"/>
        <w:gridCol w:w="1701"/>
        <w:gridCol w:w="4109"/>
      </w:tblGrid>
      <w:tr w:rsidR="00101D7F" w:rsidRPr="002E6D3D" w:rsidTr="0093105C">
        <w:trPr>
          <w:trHeight w:val="684"/>
        </w:trPr>
        <w:tc>
          <w:tcPr>
            <w:tcW w:w="3699" w:type="dxa"/>
            <w:gridSpan w:val="2"/>
          </w:tcPr>
          <w:p w:rsidR="00101D7F" w:rsidRPr="002E6D3D" w:rsidRDefault="00101D7F" w:rsidP="0093105C">
            <w:pPr>
              <w:rPr>
                <w:rFonts w:ascii="Times New Roman" w:hAnsi="Times New Roman"/>
              </w:rPr>
            </w:pPr>
          </w:p>
        </w:tc>
        <w:tc>
          <w:tcPr>
            <w:tcW w:w="2666"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Wskaźniki rezultatu dla celów szczegółowych</w:t>
            </w:r>
          </w:p>
        </w:tc>
        <w:tc>
          <w:tcPr>
            <w:tcW w:w="993"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1701" w:type="dxa"/>
            <w:shd w:val="clear" w:color="auto" w:fill="D9D9D9" w:themeFill="background1" w:themeFillShade="D9"/>
          </w:tcPr>
          <w:p w:rsidR="00101D7F" w:rsidRPr="002E6D3D" w:rsidRDefault="00101D7F" w:rsidP="0093105C">
            <w:pPr>
              <w:jc w:val="center"/>
              <w:rPr>
                <w:rFonts w:ascii="Times New Roman" w:hAnsi="Times New Roman"/>
                <w:b/>
              </w:rPr>
            </w:pPr>
            <w:r w:rsidRPr="002E6D3D">
              <w:rPr>
                <w:rFonts w:ascii="Times New Roman" w:hAnsi="Times New Roman"/>
                <w:b/>
              </w:rPr>
              <w:t>Stan początkowy 2013 rok</w:t>
            </w:r>
          </w:p>
        </w:tc>
        <w:tc>
          <w:tcPr>
            <w:tcW w:w="1701"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Plan 2023 rok</w:t>
            </w:r>
          </w:p>
        </w:tc>
        <w:tc>
          <w:tcPr>
            <w:tcW w:w="4109"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Źródła danych/ sposób pomiaru</w:t>
            </w:r>
          </w:p>
        </w:tc>
      </w:tr>
      <w:tr w:rsidR="00101D7F" w:rsidRPr="002E6D3D" w:rsidTr="0093105C">
        <w:trPr>
          <w:trHeight w:val="474"/>
        </w:trPr>
        <w:tc>
          <w:tcPr>
            <w:tcW w:w="793" w:type="dxa"/>
            <w:vMerge w:val="restart"/>
          </w:tcPr>
          <w:p w:rsidR="00101D7F" w:rsidRPr="002E6D3D" w:rsidRDefault="00101D7F" w:rsidP="0093105C">
            <w:pPr>
              <w:spacing w:before="40" w:after="40"/>
              <w:rPr>
                <w:rFonts w:ascii="Times New Roman" w:hAnsi="Times New Roman"/>
              </w:rPr>
            </w:pPr>
            <w:r w:rsidRPr="002E6D3D">
              <w:rPr>
                <w:rFonts w:ascii="Times New Roman" w:hAnsi="Times New Roman"/>
              </w:rPr>
              <w:t>W 1.1</w:t>
            </w:r>
          </w:p>
        </w:tc>
        <w:tc>
          <w:tcPr>
            <w:tcW w:w="5572" w:type="dxa"/>
            <w:gridSpan w:val="2"/>
          </w:tcPr>
          <w:p w:rsidR="00101D7F" w:rsidRPr="002E6D3D" w:rsidRDefault="00101D7F" w:rsidP="0093105C">
            <w:pPr>
              <w:spacing w:before="40" w:after="40"/>
              <w:rPr>
                <w:rFonts w:ascii="Times New Roman" w:hAnsi="Times New Roman"/>
              </w:rPr>
            </w:pPr>
            <w:r w:rsidRPr="002E6D3D">
              <w:rPr>
                <w:rFonts w:ascii="Times New Roman" w:hAnsi="Times New Roman"/>
              </w:rPr>
              <w:t>Liczba utworzonych grup formalnych i nieformalnych</w:t>
            </w:r>
          </w:p>
          <w:p w:rsidR="00101D7F" w:rsidRPr="002E6D3D" w:rsidRDefault="00101D7F" w:rsidP="0093105C">
            <w:pPr>
              <w:spacing w:before="40" w:after="40"/>
              <w:rPr>
                <w:rFonts w:ascii="Times New Roman" w:hAnsi="Times New Roman"/>
              </w:rPr>
            </w:pPr>
          </w:p>
        </w:tc>
        <w:tc>
          <w:tcPr>
            <w:tcW w:w="993" w:type="dxa"/>
          </w:tcPr>
          <w:p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93105C">
            <w:pPr>
              <w:spacing w:before="40" w:after="40"/>
              <w:ind w:right="259"/>
              <w:jc w:val="right"/>
              <w:rPr>
                <w:rFonts w:ascii="Times New Roman" w:hAnsi="Times New Roman"/>
              </w:rPr>
            </w:pPr>
            <w:r w:rsidRPr="002E6D3D">
              <w:rPr>
                <w:rFonts w:ascii="Times New Roman" w:hAnsi="Times New Roman"/>
              </w:rPr>
              <w:t>10</w:t>
            </w:r>
          </w:p>
        </w:tc>
        <w:tc>
          <w:tcPr>
            <w:tcW w:w="4109" w:type="dxa"/>
          </w:tcPr>
          <w:p w:rsidR="00101D7F" w:rsidRPr="002E6D3D" w:rsidRDefault="00101D7F" w:rsidP="0093105C">
            <w:pPr>
              <w:spacing w:before="40" w:after="40"/>
              <w:rPr>
                <w:rFonts w:ascii="Times New Roman" w:hAnsi="Times New Roman"/>
              </w:rPr>
            </w:pPr>
            <w:r w:rsidRPr="002E6D3D">
              <w:rPr>
                <w:rFonts w:ascii="Times New Roman" w:hAnsi="Times New Roman"/>
              </w:rPr>
              <w:t>Dane beneficjentów, którzy otrzymali pomoc, rejestry organizacji</w:t>
            </w:r>
          </w:p>
        </w:tc>
      </w:tr>
      <w:tr w:rsidR="00101D7F" w:rsidRPr="002E6D3D" w:rsidTr="0093105C">
        <w:trPr>
          <w:trHeight w:val="555"/>
        </w:trPr>
        <w:tc>
          <w:tcPr>
            <w:tcW w:w="793" w:type="dxa"/>
            <w:vMerge/>
          </w:tcPr>
          <w:p w:rsidR="00101D7F" w:rsidRPr="002E6D3D" w:rsidRDefault="00101D7F" w:rsidP="0093105C">
            <w:pPr>
              <w:spacing w:before="40" w:after="40"/>
              <w:rPr>
                <w:rFonts w:ascii="Times New Roman" w:hAnsi="Times New Roman"/>
              </w:rPr>
            </w:pPr>
          </w:p>
        </w:tc>
        <w:tc>
          <w:tcPr>
            <w:tcW w:w="5572" w:type="dxa"/>
            <w:gridSpan w:val="2"/>
          </w:tcPr>
          <w:p w:rsidR="00101D7F" w:rsidRPr="002E6D3D" w:rsidRDefault="00101D7F" w:rsidP="0093105C">
            <w:pPr>
              <w:spacing w:before="40" w:after="40"/>
              <w:rPr>
                <w:rFonts w:ascii="Times New Roman" w:hAnsi="Times New Roman"/>
              </w:rPr>
            </w:pPr>
            <w:r w:rsidRPr="002E6D3D">
              <w:rPr>
                <w:rFonts w:ascii="Times New Roman" w:hAnsi="Times New Roman"/>
              </w:rPr>
              <w:t>Liczba osób, które uczestniczyły w zorganizowanych imprezach, spotkaniach, wystawach</w:t>
            </w:r>
          </w:p>
        </w:tc>
        <w:tc>
          <w:tcPr>
            <w:tcW w:w="993" w:type="dxa"/>
          </w:tcPr>
          <w:p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93105C">
            <w:pPr>
              <w:spacing w:before="40" w:after="40"/>
              <w:ind w:right="259"/>
              <w:jc w:val="right"/>
              <w:rPr>
                <w:rFonts w:ascii="Times New Roman" w:hAnsi="Times New Roman"/>
                <w:color w:val="FF0000"/>
              </w:rPr>
            </w:pPr>
            <w:r>
              <w:rPr>
                <w:rFonts w:ascii="Times New Roman" w:hAnsi="Times New Roman"/>
              </w:rPr>
              <w:t>950</w:t>
            </w:r>
          </w:p>
        </w:tc>
        <w:tc>
          <w:tcPr>
            <w:tcW w:w="4109" w:type="dxa"/>
          </w:tcPr>
          <w:p w:rsidR="00101D7F" w:rsidRPr="002E6D3D" w:rsidRDefault="00101D7F" w:rsidP="0093105C">
            <w:pPr>
              <w:spacing w:before="40" w:after="40"/>
              <w:rPr>
                <w:rFonts w:ascii="Times New Roman" w:hAnsi="Times New Roman"/>
              </w:rPr>
            </w:pPr>
            <w:r w:rsidRPr="002E6D3D">
              <w:rPr>
                <w:rFonts w:ascii="Times New Roman" w:hAnsi="Times New Roman"/>
              </w:rPr>
              <w:t>Dane beneficjentów - listy obecności, obserwacje własne, wydane bilety/karty wstępu – ankiety konkursowe,</w:t>
            </w:r>
          </w:p>
        </w:tc>
      </w:tr>
      <w:tr w:rsidR="00101D7F" w:rsidRPr="002E6D3D" w:rsidTr="0093105C">
        <w:trPr>
          <w:trHeight w:val="527"/>
        </w:trPr>
        <w:tc>
          <w:tcPr>
            <w:tcW w:w="793" w:type="dxa"/>
            <w:vMerge/>
          </w:tcPr>
          <w:p w:rsidR="00101D7F" w:rsidRPr="002E6D3D" w:rsidRDefault="00101D7F" w:rsidP="0093105C">
            <w:pPr>
              <w:spacing w:before="40" w:after="40"/>
              <w:rPr>
                <w:rFonts w:ascii="Times New Roman" w:hAnsi="Times New Roman"/>
              </w:rPr>
            </w:pPr>
          </w:p>
        </w:tc>
        <w:tc>
          <w:tcPr>
            <w:tcW w:w="5572" w:type="dxa"/>
            <w:gridSpan w:val="2"/>
          </w:tcPr>
          <w:p w:rsidR="00101D7F" w:rsidRPr="002E6D3D" w:rsidRDefault="00101D7F" w:rsidP="0093105C">
            <w:pPr>
              <w:spacing w:before="40" w:after="40"/>
              <w:rPr>
                <w:rFonts w:ascii="Times New Roman" w:hAnsi="Times New Roman"/>
              </w:rPr>
            </w:pPr>
            <w:r w:rsidRPr="002E6D3D">
              <w:rPr>
                <w:rFonts w:ascii="Times New Roman" w:hAnsi="Times New Roman"/>
              </w:rPr>
              <w:t>Liczba osób, które otrzymały publikacje</w:t>
            </w:r>
          </w:p>
        </w:tc>
        <w:tc>
          <w:tcPr>
            <w:tcW w:w="993" w:type="dxa"/>
          </w:tcPr>
          <w:p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93105C">
            <w:pPr>
              <w:spacing w:before="40" w:after="40"/>
              <w:ind w:right="259"/>
              <w:jc w:val="right"/>
              <w:rPr>
                <w:rFonts w:ascii="Times New Roman" w:hAnsi="Times New Roman"/>
                <w:color w:val="FF0000"/>
              </w:rPr>
            </w:pPr>
            <w:r w:rsidRPr="002E6D3D">
              <w:rPr>
                <w:rFonts w:ascii="Times New Roman" w:hAnsi="Times New Roman"/>
                <w:color w:val="000000" w:themeColor="text1"/>
              </w:rPr>
              <w:t>800</w:t>
            </w:r>
          </w:p>
        </w:tc>
        <w:tc>
          <w:tcPr>
            <w:tcW w:w="4109" w:type="dxa"/>
          </w:tcPr>
          <w:p w:rsidR="00101D7F" w:rsidRPr="002E6D3D" w:rsidRDefault="00101D7F" w:rsidP="0093105C">
            <w:pPr>
              <w:spacing w:before="40" w:after="40"/>
              <w:rPr>
                <w:rFonts w:ascii="Times New Roman" w:hAnsi="Times New Roman"/>
              </w:rPr>
            </w:pPr>
            <w:r w:rsidRPr="002E6D3D">
              <w:rPr>
                <w:rFonts w:ascii="Times New Roman" w:hAnsi="Times New Roman"/>
              </w:rPr>
              <w:t>Liczba (ewidencja) rozkolportowanych publikacji</w:t>
            </w:r>
          </w:p>
        </w:tc>
      </w:tr>
      <w:tr w:rsidR="00101D7F" w:rsidRPr="002E6D3D" w:rsidTr="0093105C">
        <w:trPr>
          <w:trHeight w:val="360"/>
        </w:trPr>
        <w:tc>
          <w:tcPr>
            <w:tcW w:w="793" w:type="dxa"/>
            <w:vMerge/>
          </w:tcPr>
          <w:p w:rsidR="00101D7F" w:rsidRPr="002E6D3D" w:rsidRDefault="00101D7F" w:rsidP="0093105C">
            <w:pPr>
              <w:spacing w:before="40" w:after="40"/>
              <w:rPr>
                <w:rFonts w:ascii="Times New Roman" w:hAnsi="Times New Roman"/>
              </w:rPr>
            </w:pPr>
          </w:p>
        </w:tc>
        <w:tc>
          <w:tcPr>
            <w:tcW w:w="5572" w:type="dxa"/>
            <w:gridSpan w:val="2"/>
          </w:tcPr>
          <w:p w:rsidR="00101D7F" w:rsidRPr="002E6D3D" w:rsidRDefault="00101D7F" w:rsidP="0093105C">
            <w:pPr>
              <w:spacing w:before="40" w:after="40"/>
              <w:rPr>
                <w:rFonts w:ascii="Times New Roman" w:hAnsi="Times New Roman"/>
              </w:rPr>
            </w:pPr>
            <w:r w:rsidRPr="002E6D3D">
              <w:rPr>
                <w:rFonts w:ascii="Times New Roman" w:hAnsi="Times New Roman"/>
              </w:rPr>
              <w:t xml:space="preserve">Liczba osób, które podniosły kompetencje - uzyskały certyfikat </w:t>
            </w:r>
            <w:r w:rsidRPr="002E6D3D">
              <w:rPr>
                <w:rFonts w:ascii="Times New Roman" w:hAnsi="Times New Roman"/>
              </w:rPr>
              <w:br/>
              <w:t>w ramach przeprowadzonego szkolenia</w:t>
            </w:r>
          </w:p>
        </w:tc>
        <w:tc>
          <w:tcPr>
            <w:tcW w:w="993" w:type="dxa"/>
          </w:tcPr>
          <w:p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93105C">
            <w:pPr>
              <w:spacing w:before="40" w:after="40"/>
              <w:ind w:right="259"/>
              <w:jc w:val="right"/>
              <w:rPr>
                <w:rFonts w:ascii="Times New Roman" w:hAnsi="Times New Roman"/>
              </w:rPr>
            </w:pPr>
            <w:r w:rsidRPr="002E6D3D">
              <w:rPr>
                <w:rFonts w:ascii="Times New Roman" w:hAnsi="Times New Roman"/>
              </w:rPr>
              <w:t>300</w:t>
            </w:r>
          </w:p>
        </w:tc>
        <w:tc>
          <w:tcPr>
            <w:tcW w:w="4109" w:type="dxa"/>
          </w:tcPr>
          <w:p w:rsidR="00101D7F" w:rsidRPr="002E6D3D" w:rsidRDefault="00101D7F" w:rsidP="0093105C">
            <w:pPr>
              <w:spacing w:before="40" w:after="40"/>
              <w:rPr>
                <w:rFonts w:ascii="Times New Roman" w:hAnsi="Times New Roman"/>
              </w:rPr>
            </w:pPr>
            <w:r w:rsidRPr="002E6D3D">
              <w:rPr>
                <w:rFonts w:ascii="Times New Roman" w:hAnsi="Times New Roman"/>
              </w:rPr>
              <w:t>Dane beneficjentów – liczba (wykazy) zaświadczeń, certyfikatów</w:t>
            </w:r>
          </w:p>
        </w:tc>
      </w:tr>
      <w:tr w:rsidR="00101D7F" w:rsidRPr="002E6D3D" w:rsidTr="0093105C">
        <w:trPr>
          <w:trHeight w:val="477"/>
        </w:trPr>
        <w:tc>
          <w:tcPr>
            <w:tcW w:w="793" w:type="dxa"/>
            <w:vMerge/>
          </w:tcPr>
          <w:p w:rsidR="00101D7F" w:rsidRPr="002E6D3D" w:rsidRDefault="00101D7F" w:rsidP="0093105C">
            <w:pPr>
              <w:spacing w:before="40" w:after="40"/>
              <w:rPr>
                <w:rFonts w:ascii="Times New Roman" w:hAnsi="Times New Roman"/>
              </w:rPr>
            </w:pPr>
          </w:p>
        </w:tc>
        <w:tc>
          <w:tcPr>
            <w:tcW w:w="5572" w:type="dxa"/>
            <w:gridSpan w:val="2"/>
          </w:tcPr>
          <w:p w:rsidR="00101D7F" w:rsidRPr="002E6D3D" w:rsidRDefault="00101D7F" w:rsidP="0093105C">
            <w:pPr>
              <w:spacing w:before="40" w:after="40"/>
              <w:rPr>
                <w:rFonts w:ascii="Times New Roman" w:hAnsi="Times New Roman"/>
              </w:rPr>
            </w:pPr>
            <w:r w:rsidRPr="002E6D3D">
              <w:rPr>
                <w:rFonts w:ascii="Times New Roman" w:hAnsi="Times New Roman"/>
              </w:rPr>
              <w:t>Wzrost liczby osób odwiedzających zabytki i obiekty rekreacyjne, sportowe</w:t>
            </w:r>
          </w:p>
        </w:tc>
        <w:tc>
          <w:tcPr>
            <w:tcW w:w="993" w:type="dxa"/>
          </w:tcPr>
          <w:p w:rsidR="00101D7F" w:rsidRPr="002E6D3D" w:rsidRDefault="00101D7F" w:rsidP="0093105C">
            <w:pPr>
              <w:spacing w:before="40" w:after="40"/>
              <w:jc w:val="center"/>
              <w:rPr>
                <w:rFonts w:ascii="Times New Roman" w:hAnsi="Times New Roman"/>
              </w:rPr>
            </w:pPr>
            <w:r w:rsidRPr="002E6D3D">
              <w:rPr>
                <w:rFonts w:ascii="Times New Roman" w:hAnsi="Times New Roman"/>
              </w:rPr>
              <w:t>%</w:t>
            </w:r>
          </w:p>
        </w:tc>
        <w:tc>
          <w:tcPr>
            <w:tcW w:w="1701" w:type="dxa"/>
          </w:tcPr>
          <w:p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500</w:t>
            </w:r>
          </w:p>
        </w:tc>
        <w:tc>
          <w:tcPr>
            <w:tcW w:w="1701" w:type="dxa"/>
          </w:tcPr>
          <w:p w:rsidR="00101D7F" w:rsidRPr="002E6D3D" w:rsidRDefault="00101D7F" w:rsidP="0093105C">
            <w:pPr>
              <w:spacing w:before="40" w:after="40"/>
              <w:ind w:right="259"/>
              <w:jc w:val="right"/>
              <w:rPr>
                <w:rFonts w:ascii="Times New Roman" w:hAnsi="Times New Roman"/>
                <w:color w:val="FF0000"/>
              </w:rPr>
            </w:pPr>
            <w:r w:rsidRPr="002E6D3D">
              <w:rPr>
                <w:rFonts w:ascii="Times New Roman" w:hAnsi="Times New Roman"/>
                <w:color w:val="000000" w:themeColor="text1"/>
              </w:rPr>
              <w:t>30</w:t>
            </w:r>
          </w:p>
        </w:tc>
        <w:tc>
          <w:tcPr>
            <w:tcW w:w="4109" w:type="dxa"/>
          </w:tcPr>
          <w:p w:rsidR="00101D7F" w:rsidRPr="002E6D3D" w:rsidRDefault="00101D7F" w:rsidP="0093105C">
            <w:pPr>
              <w:spacing w:before="40" w:after="40"/>
              <w:rPr>
                <w:rFonts w:ascii="Times New Roman" w:hAnsi="Times New Roman"/>
              </w:rPr>
            </w:pPr>
            <w:r w:rsidRPr="002E6D3D">
              <w:rPr>
                <w:rFonts w:ascii="Times New Roman" w:hAnsi="Times New Roman"/>
              </w:rPr>
              <w:t>Dane beneficjentów - sprawozdania</w:t>
            </w:r>
          </w:p>
        </w:tc>
      </w:tr>
      <w:tr w:rsidR="00101D7F" w:rsidRPr="002E6D3D" w:rsidTr="0093105C">
        <w:trPr>
          <w:trHeight w:val="552"/>
        </w:trPr>
        <w:tc>
          <w:tcPr>
            <w:tcW w:w="793" w:type="dxa"/>
            <w:vMerge/>
          </w:tcPr>
          <w:p w:rsidR="00101D7F" w:rsidRPr="002E6D3D" w:rsidRDefault="00101D7F" w:rsidP="0093105C">
            <w:pPr>
              <w:spacing w:before="40" w:after="40"/>
              <w:rPr>
                <w:rFonts w:ascii="Times New Roman" w:hAnsi="Times New Roman"/>
              </w:rPr>
            </w:pPr>
          </w:p>
        </w:tc>
        <w:tc>
          <w:tcPr>
            <w:tcW w:w="5572" w:type="dxa"/>
            <w:gridSpan w:val="2"/>
          </w:tcPr>
          <w:p w:rsidR="00101D7F" w:rsidRPr="002E6D3D" w:rsidRDefault="00101D7F" w:rsidP="0093105C">
            <w:pPr>
              <w:spacing w:before="40" w:after="40"/>
              <w:rPr>
                <w:rFonts w:ascii="Times New Roman" w:hAnsi="Times New Roman"/>
              </w:rPr>
            </w:pPr>
            <w:r w:rsidRPr="002E6D3D">
              <w:rPr>
                <w:rFonts w:ascii="Times New Roman" w:hAnsi="Times New Roman"/>
              </w:rPr>
              <w:t>Wzrost liczby osób korzystających z udoskonalonej w ramach operacji bazy społecznej</w:t>
            </w:r>
          </w:p>
        </w:tc>
        <w:tc>
          <w:tcPr>
            <w:tcW w:w="993" w:type="dxa"/>
          </w:tcPr>
          <w:p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 xml:space="preserve">% wzrost w stosunku do roku bazowego = 100% </w:t>
            </w:r>
          </w:p>
        </w:tc>
        <w:tc>
          <w:tcPr>
            <w:tcW w:w="1701" w:type="dxa"/>
          </w:tcPr>
          <w:p w:rsidR="00101D7F" w:rsidRPr="002E6D3D" w:rsidRDefault="00101D7F" w:rsidP="0093105C">
            <w:pPr>
              <w:spacing w:before="40" w:after="40"/>
              <w:ind w:right="155"/>
              <w:jc w:val="right"/>
              <w:rPr>
                <w:rFonts w:ascii="Times New Roman" w:hAnsi="Times New Roman"/>
                <w:color w:val="000000" w:themeColor="text1"/>
              </w:rPr>
            </w:pPr>
            <w:r w:rsidRPr="002E6D3D">
              <w:rPr>
                <w:rFonts w:ascii="Times New Roman" w:hAnsi="Times New Roman"/>
                <w:color w:val="000000" w:themeColor="text1"/>
              </w:rPr>
              <w:t xml:space="preserve">100 </w:t>
            </w:r>
          </w:p>
        </w:tc>
        <w:tc>
          <w:tcPr>
            <w:tcW w:w="1701" w:type="dxa"/>
          </w:tcPr>
          <w:p w:rsidR="00101D7F" w:rsidRPr="002E6D3D" w:rsidRDefault="00101D7F" w:rsidP="0093105C">
            <w:pPr>
              <w:spacing w:before="40" w:after="40"/>
              <w:ind w:right="259"/>
              <w:jc w:val="right"/>
              <w:rPr>
                <w:rFonts w:ascii="Times New Roman" w:hAnsi="Times New Roman"/>
                <w:color w:val="000000" w:themeColor="text1"/>
              </w:rPr>
            </w:pPr>
            <w:r w:rsidRPr="002E6D3D">
              <w:rPr>
                <w:rFonts w:ascii="Times New Roman" w:hAnsi="Times New Roman"/>
                <w:color w:val="000000" w:themeColor="text1"/>
              </w:rPr>
              <w:t>15</w:t>
            </w:r>
          </w:p>
        </w:tc>
        <w:tc>
          <w:tcPr>
            <w:tcW w:w="4109" w:type="dxa"/>
          </w:tcPr>
          <w:p w:rsidR="00101D7F" w:rsidRPr="002E6D3D" w:rsidRDefault="00101D7F" w:rsidP="0093105C">
            <w:pPr>
              <w:spacing w:before="40" w:after="40"/>
              <w:rPr>
                <w:rFonts w:ascii="Times New Roman" w:hAnsi="Times New Roman"/>
              </w:rPr>
            </w:pPr>
            <w:r w:rsidRPr="002E6D3D">
              <w:rPr>
                <w:rFonts w:ascii="Times New Roman" w:hAnsi="Times New Roman"/>
              </w:rPr>
              <w:t>Dane beneficjentów - sprawozdania, rejestry, (wykazy)</w:t>
            </w:r>
          </w:p>
        </w:tc>
      </w:tr>
      <w:tr w:rsidR="00101D7F" w:rsidRPr="002E6D3D" w:rsidTr="0093105C">
        <w:trPr>
          <w:trHeight w:val="552"/>
        </w:trPr>
        <w:tc>
          <w:tcPr>
            <w:tcW w:w="793" w:type="dxa"/>
          </w:tcPr>
          <w:p w:rsidR="00101D7F" w:rsidRPr="002E6D3D" w:rsidRDefault="00101D7F" w:rsidP="0093105C">
            <w:pPr>
              <w:spacing w:before="40" w:after="40"/>
              <w:rPr>
                <w:rFonts w:ascii="Times New Roman" w:hAnsi="Times New Roman"/>
              </w:rPr>
            </w:pPr>
            <w:r w:rsidRPr="002E6D3D">
              <w:rPr>
                <w:rFonts w:ascii="Times New Roman" w:hAnsi="Times New Roman"/>
              </w:rPr>
              <w:t xml:space="preserve"> </w:t>
            </w:r>
          </w:p>
        </w:tc>
        <w:tc>
          <w:tcPr>
            <w:tcW w:w="5572" w:type="dxa"/>
            <w:gridSpan w:val="2"/>
          </w:tcPr>
          <w:p w:rsidR="00101D7F" w:rsidRPr="002E6D3D" w:rsidRDefault="00101D7F" w:rsidP="0093105C">
            <w:pPr>
              <w:spacing w:before="40" w:after="40"/>
              <w:rPr>
                <w:rFonts w:ascii="Times New Roman" w:hAnsi="Times New Roman"/>
              </w:rPr>
            </w:pPr>
            <w:r w:rsidRPr="002E6D3D">
              <w:rPr>
                <w:rFonts w:ascii="Times New Roman" w:hAnsi="Times New Roman"/>
                <w:color w:val="000000" w:themeColor="text1"/>
              </w:rPr>
              <w:t>Wzrost liczby kół zainteresowań</w:t>
            </w:r>
          </w:p>
        </w:tc>
        <w:tc>
          <w:tcPr>
            <w:tcW w:w="993" w:type="dxa"/>
          </w:tcPr>
          <w:p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 xml:space="preserve">% wzrost w stosunku do roku bazowego = 100% </w:t>
            </w:r>
          </w:p>
        </w:tc>
        <w:tc>
          <w:tcPr>
            <w:tcW w:w="1701" w:type="dxa"/>
          </w:tcPr>
          <w:p w:rsidR="00101D7F" w:rsidRPr="002E6D3D" w:rsidRDefault="00101D7F" w:rsidP="0093105C">
            <w:pPr>
              <w:spacing w:before="40" w:after="40"/>
              <w:ind w:right="155"/>
              <w:jc w:val="right"/>
              <w:rPr>
                <w:rFonts w:ascii="Times New Roman" w:hAnsi="Times New Roman"/>
                <w:color w:val="000000" w:themeColor="text1"/>
              </w:rPr>
            </w:pPr>
            <w:r w:rsidRPr="002E6D3D">
              <w:rPr>
                <w:rFonts w:ascii="Times New Roman" w:hAnsi="Times New Roman"/>
                <w:color w:val="000000" w:themeColor="text1"/>
              </w:rPr>
              <w:t>10</w:t>
            </w:r>
          </w:p>
        </w:tc>
        <w:tc>
          <w:tcPr>
            <w:tcW w:w="1701" w:type="dxa"/>
          </w:tcPr>
          <w:p w:rsidR="00101D7F" w:rsidRPr="002E6D3D" w:rsidRDefault="00101D7F" w:rsidP="0093105C">
            <w:pPr>
              <w:spacing w:before="40" w:after="40"/>
              <w:ind w:right="259"/>
              <w:jc w:val="right"/>
              <w:rPr>
                <w:rFonts w:ascii="Times New Roman" w:hAnsi="Times New Roman"/>
                <w:color w:val="000000" w:themeColor="text1"/>
              </w:rPr>
            </w:pPr>
            <w:r w:rsidRPr="002E6D3D">
              <w:rPr>
                <w:rFonts w:ascii="Times New Roman" w:hAnsi="Times New Roman"/>
                <w:color w:val="000000" w:themeColor="text1"/>
              </w:rPr>
              <w:t>20</w:t>
            </w:r>
          </w:p>
        </w:tc>
        <w:tc>
          <w:tcPr>
            <w:tcW w:w="4109" w:type="dxa"/>
          </w:tcPr>
          <w:p w:rsidR="00101D7F" w:rsidRPr="002E6D3D" w:rsidRDefault="00101D7F" w:rsidP="0093105C">
            <w:pPr>
              <w:spacing w:before="40" w:after="40"/>
              <w:rPr>
                <w:rFonts w:ascii="Times New Roman" w:hAnsi="Times New Roman"/>
              </w:rPr>
            </w:pPr>
            <w:r w:rsidRPr="002E6D3D">
              <w:rPr>
                <w:rFonts w:ascii="Times New Roman" w:hAnsi="Times New Roman"/>
              </w:rPr>
              <w:t>Dane beneficjentów - sprawozdania, rejestry, (wykazy)</w:t>
            </w:r>
          </w:p>
        </w:tc>
      </w:tr>
      <w:tr w:rsidR="000547B0" w:rsidRPr="002E6D3D" w:rsidTr="0093105C">
        <w:trPr>
          <w:trHeight w:val="525"/>
        </w:trPr>
        <w:tc>
          <w:tcPr>
            <w:tcW w:w="793" w:type="dxa"/>
            <w:vMerge w:val="restart"/>
          </w:tcPr>
          <w:p w:rsidR="000547B0" w:rsidRPr="002E6D3D" w:rsidRDefault="000547B0" w:rsidP="0093105C">
            <w:pPr>
              <w:spacing w:before="40" w:after="40"/>
              <w:rPr>
                <w:rFonts w:ascii="Times New Roman" w:hAnsi="Times New Roman"/>
              </w:rPr>
            </w:pPr>
            <w:r w:rsidRPr="002E6D3D">
              <w:rPr>
                <w:rFonts w:ascii="Times New Roman" w:hAnsi="Times New Roman"/>
              </w:rPr>
              <w:t>W 1.2</w:t>
            </w:r>
          </w:p>
        </w:tc>
        <w:tc>
          <w:tcPr>
            <w:tcW w:w="5572" w:type="dxa"/>
            <w:gridSpan w:val="2"/>
          </w:tcPr>
          <w:p w:rsidR="000547B0" w:rsidRPr="002E6D3D" w:rsidRDefault="000547B0" w:rsidP="0093105C">
            <w:pPr>
              <w:spacing w:before="40" w:after="40"/>
              <w:rPr>
                <w:rFonts w:ascii="Times New Roman" w:hAnsi="Times New Roman"/>
              </w:rPr>
            </w:pPr>
            <w:r w:rsidRPr="002E6D3D">
              <w:rPr>
                <w:rFonts w:ascii="Times New Roman" w:hAnsi="Times New Roman"/>
              </w:rPr>
              <w:t>Liczba utworzonych miejsc pracy (</w:t>
            </w:r>
            <w:r w:rsidRPr="002E6D3D">
              <w:rPr>
                <w:rFonts w:ascii="Times New Roman" w:hAnsi="Times New Roman"/>
                <w:color w:val="000000" w:themeColor="text1"/>
              </w:rPr>
              <w:t>średniorocznie</w:t>
            </w:r>
            <w:r w:rsidRPr="002E6D3D">
              <w:rPr>
                <w:rFonts w:ascii="Times New Roman" w:hAnsi="Times New Roman"/>
              </w:rPr>
              <w:t xml:space="preserve"> w przeliczeniu na pełne etaty)</w:t>
            </w:r>
          </w:p>
        </w:tc>
        <w:tc>
          <w:tcPr>
            <w:tcW w:w="993" w:type="dxa"/>
          </w:tcPr>
          <w:p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0547B0" w:rsidRPr="00540456" w:rsidRDefault="00B00452" w:rsidP="0093105C">
            <w:pPr>
              <w:spacing w:before="40" w:after="40"/>
              <w:ind w:right="259"/>
              <w:jc w:val="right"/>
              <w:rPr>
                <w:rFonts w:ascii="Times New Roman" w:hAnsi="Times New Roman"/>
              </w:rPr>
            </w:pPr>
            <w:r w:rsidRPr="00540456">
              <w:rPr>
                <w:rFonts w:ascii="Times New Roman" w:hAnsi="Times New Roman"/>
              </w:rPr>
              <w:t>26</w:t>
            </w:r>
            <w:r w:rsidR="000547B0" w:rsidRPr="00540456">
              <w:rPr>
                <w:rFonts w:ascii="Times New Roman" w:hAnsi="Times New Roman"/>
              </w:rPr>
              <w:t xml:space="preserve"> </w:t>
            </w:r>
          </w:p>
        </w:tc>
        <w:tc>
          <w:tcPr>
            <w:tcW w:w="4109" w:type="dxa"/>
          </w:tcPr>
          <w:p w:rsidR="000547B0" w:rsidRPr="002E6D3D" w:rsidRDefault="000547B0" w:rsidP="0093105C">
            <w:pPr>
              <w:spacing w:before="40" w:after="40"/>
              <w:rPr>
                <w:rFonts w:ascii="Times New Roman" w:hAnsi="Times New Roman"/>
              </w:rPr>
            </w:pPr>
            <w:r w:rsidRPr="002E6D3D">
              <w:rPr>
                <w:rFonts w:ascii="Times New Roman" w:hAnsi="Times New Roman"/>
              </w:rPr>
              <w:t>Dane beneficjentów - sprawozdania</w:t>
            </w:r>
          </w:p>
        </w:tc>
      </w:tr>
      <w:tr w:rsidR="000547B0" w:rsidRPr="002E6D3D" w:rsidTr="0093105C">
        <w:trPr>
          <w:trHeight w:val="400"/>
        </w:trPr>
        <w:tc>
          <w:tcPr>
            <w:tcW w:w="793" w:type="dxa"/>
            <w:vMerge/>
          </w:tcPr>
          <w:p w:rsidR="000547B0" w:rsidRPr="002E6D3D" w:rsidRDefault="000547B0" w:rsidP="0093105C">
            <w:pPr>
              <w:spacing w:before="40" w:after="40"/>
              <w:rPr>
                <w:rFonts w:ascii="Times New Roman" w:hAnsi="Times New Roman"/>
              </w:rPr>
            </w:pPr>
          </w:p>
        </w:tc>
        <w:tc>
          <w:tcPr>
            <w:tcW w:w="5572" w:type="dxa"/>
            <w:gridSpan w:val="2"/>
          </w:tcPr>
          <w:p w:rsidR="000547B0" w:rsidRPr="002E6D3D" w:rsidRDefault="000547B0" w:rsidP="0093105C">
            <w:pPr>
              <w:spacing w:before="40" w:after="40"/>
              <w:rPr>
                <w:rFonts w:ascii="Times New Roman" w:hAnsi="Times New Roman"/>
              </w:rPr>
            </w:pPr>
            <w:r w:rsidRPr="002E6D3D">
              <w:rPr>
                <w:rFonts w:ascii="Times New Roman" w:hAnsi="Times New Roman"/>
              </w:rPr>
              <w:t>Liczba podmiotów uruchamiających (rozpoczynających) działalność gospodarczą</w:t>
            </w:r>
          </w:p>
        </w:tc>
        <w:tc>
          <w:tcPr>
            <w:tcW w:w="993" w:type="dxa"/>
          </w:tcPr>
          <w:p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0547B0" w:rsidRPr="00540456" w:rsidRDefault="00A40E77" w:rsidP="0093105C">
            <w:pPr>
              <w:spacing w:before="40" w:after="40"/>
              <w:ind w:right="259"/>
              <w:jc w:val="right"/>
              <w:rPr>
                <w:rFonts w:ascii="Times New Roman" w:hAnsi="Times New Roman"/>
              </w:rPr>
            </w:pPr>
            <w:r w:rsidRPr="00540456">
              <w:rPr>
                <w:rFonts w:ascii="Times New Roman" w:hAnsi="Times New Roman"/>
              </w:rPr>
              <w:t>16</w:t>
            </w:r>
            <w:r w:rsidR="000547B0" w:rsidRPr="00540456">
              <w:rPr>
                <w:rFonts w:ascii="Times New Roman" w:hAnsi="Times New Roman"/>
              </w:rPr>
              <w:t xml:space="preserve"> </w:t>
            </w:r>
          </w:p>
        </w:tc>
        <w:tc>
          <w:tcPr>
            <w:tcW w:w="4109" w:type="dxa"/>
          </w:tcPr>
          <w:p w:rsidR="000547B0" w:rsidRPr="002E6D3D" w:rsidRDefault="000547B0" w:rsidP="0093105C">
            <w:pPr>
              <w:spacing w:before="40" w:after="40"/>
              <w:rPr>
                <w:rFonts w:ascii="Times New Roman" w:hAnsi="Times New Roman"/>
              </w:rPr>
            </w:pPr>
            <w:r w:rsidRPr="002E6D3D">
              <w:rPr>
                <w:rFonts w:ascii="Times New Roman" w:hAnsi="Times New Roman"/>
              </w:rPr>
              <w:t>Dane z g</w:t>
            </w:r>
            <w:r>
              <w:rPr>
                <w:rFonts w:ascii="Times New Roman" w:hAnsi="Times New Roman"/>
              </w:rPr>
              <w:t>min, KRS, informacji ben</w:t>
            </w:r>
            <w:r w:rsidRPr="002E6D3D">
              <w:rPr>
                <w:rFonts w:ascii="Times New Roman" w:hAnsi="Times New Roman"/>
              </w:rPr>
              <w:t>eficjentów</w:t>
            </w:r>
          </w:p>
        </w:tc>
      </w:tr>
      <w:tr w:rsidR="000547B0" w:rsidRPr="002E6D3D" w:rsidTr="0093105C">
        <w:trPr>
          <w:trHeight w:val="317"/>
        </w:trPr>
        <w:tc>
          <w:tcPr>
            <w:tcW w:w="793" w:type="dxa"/>
            <w:vMerge/>
          </w:tcPr>
          <w:p w:rsidR="000547B0" w:rsidRPr="002E6D3D" w:rsidRDefault="000547B0" w:rsidP="0093105C">
            <w:pPr>
              <w:rPr>
                <w:rFonts w:ascii="Times New Roman" w:hAnsi="Times New Roman"/>
              </w:rPr>
            </w:pPr>
          </w:p>
        </w:tc>
        <w:tc>
          <w:tcPr>
            <w:tcW w:w="5572" w:type="dxa"/>
            <w:gridSpan w:val="2"/>
          </w:tcPr>
          <w:p w:rsidR="000547B0" w:rsidRPr="002E6D3D" w:rsidRDefault="000547B0" w:rsidP="0093105C">
            <w:pPr>
              <w:spacing w:before="40" w:after="40"/>
              <w:rPr>
                <w:rFonts w:ascii="Times New Roman" w:hAnsi="Times New Roman"/>
              </w:rPr>
            </w:pPr>
            <w:r w:rsidRPr="002E6D3D">
              <w:rPr>
                <w:rFonts w:ascii="Times New Roman" w:hAnsi="Times New Roman"/>
              </w:rPr>
              <w:t>Liczba podmiotów rozwijających działalność gospodarczą</w:t>
            </w:r>
          </w:p>
        </w:tc>
        <w:tc>
          <w:tcPr>
            <w:tcW w:w="993" w:type="dxa"/>
          </w:tcPr>
          <w:p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0547B0" w:rsidRPr="00540456" w:rsidRDefault="00B00452" w:rsidP="0093105C">
            <w:pPr>
              <w:spacing w:before="40" w:after="40"/>
              <w:ind w:right="259"/>
              <w:jc w:val="right"/>
              <w:rPr>
                <w:rFonts w:ascii="Times New Roman" w:hAnsi="Times New Roman"/>
              </w:rPr>
            </w:pPr>
            <w:r w:rsidRPr="00540456">
              <w:rPr>
                <w:rFonts w:ascii="Times New Roman" w:hAnsi="Times New Roman"/>
              </w:rPr>
              <w:t>1</w:t>
            </w:r>
            <w:r w:rsidR="00BF41B7" w:rsidRPr="00540456">
              <w:rPr>
                <w:rFonts w:ascii="Times New Roman" w:hAnsi="Times New Roman"/>
              </w:rPr>
              <w:t>1</w:t>
            </w:r>
          </w:p>
        </w:tc>
        <w:tc>
          <w:tcPr>
            <w:tcW w:w="4109" w:type="dxa"/>
          </w:tcPr>
          <w:p w:rsidR="000547B0" w:rsidRPr="002E6D3D" w:rsidRDefault="000547B0" w:rsidP="0093105C">
            <w:pPr>
              <w:spacing w:before="40" w:after="40"/>
              <w:rPr>
                <w:rFonts w:ascii="Times New Roman" w:hAnsi="Times New Roman"/>
              </w:rPr>
            </w:pPr>
            <w:r w:rsidRPr="002E6D3D">
              <w:rPr>
                <w:rFonts w:ascii="Times New Roman" w:hAnsi="Times New Roman"/>
              </w:rPr>
              <w:t>Dane beneficjentów- sprawozdania</w:t>
            </w:r>
          </w:p>
        </w:tc>
      </w:tr>
      <w:tr w:rsidR="000547B0" w:rsidRPr="002E6D3D" w:rsidTr="0093105C">
        <w:trPr>
          <w:trHeight w:val="317"/>
        </w:trPr>
        <w:tc>
          <w:tcPr>
            <w:tcW w:w="793" w:type="dxa"/>
            <w:vMerge/>
          </w:tcPr>
          <w:p w:rsidR="000547B0" w:rsidRPr="002E6D3D" w:rsidRDefault="000547B0" w:rsidP="0093105C">
            <w:pPr>
              <w:rPr>
                <w:rFonts w:ascii="Times New Roman" w:hAnsi="Times New Roman"/>
              </w:rPr>
            </w:pPr>
          </w:p>
        </w:tc>
        <w:tc>
          <w:tcPr>
            <w:tcW w:w="5572" w:type="dxa"/>
            <w:gridSpan w:val="2"/>
          </w:tcPr>
          <w:p w:rsidR="000547B0" w:rsidRPr="002E6D3D" w:rsidRDefault="000547B0" w:rsidP="0093105C">
            <w:pPr>
              <w:spacing w:before="40" w:after="40"/>
              <w:rPr>
                <w:rFonts w:ascii="Times New Roman" w:hAnsi="Times New Roman"/>
              </w:rPr>
            </w:pPr>
            <w:r w:rsidRPr="002E6D3D">
              <w:rPr>
                <w:rFonts w:ascii="Times New Roman" w:hAnsi="Times New Roman"/>
              </w:rPr>
              <w:t>Wzrost liczby osób korzystających z obiektów infrastruktury turystycznej- rekreacyjnej</w:t>
            </w:r>
          </w:p>
        </w:tc>
        <w:tc>
          <w:tcPr>
            <w:tcW w:w="993" w:type="dxa"/>
          </w:tcPr>
          <w:p w:rsidR="000547B0" w:rsidRPr="002E6D3D" w:rsidRDefault="000547B0" w:rsidP="0093105C">
            <w:pPr>
              <w:spacing w:before="40" w:after="40"/>
              <w:jc w:val="center"/>
              <w:rPr>
                <w:rFonts w:ascii="Times New Roman" w:hAnsi="Times New Roman"/>
              </w:rPr>
            </w:pPr>
            <w:r w:rsidRPr="002E6D3D">
              <w:rPr>
                <w:rFonts w:ascii="Times New Roman" w:hAnsi="Times New Roman"/>
              </w:rPr>
              <w:t>%</w:t>
            </w:r>
          </w:p>
        </w:tc>
        <w:tc>
          <w:tcPr>
            <w:tcW w:w="1701" w:type="dxa"/>
          </w:tcPr>
          <w:p w:rsidR="000547B0" w:rsidRPr="002E6D3D" w:rsidRDefault="000547B0" w:rsidP="0093105C">
            <w:pPr>
              <w:spacing w:before="40" w:after="40"/>
              <w:ind w:right="155"/>
              <w:jc w:val="right"/>
              <w:rPr>
                <w:rFonts w:ascii="Times New Roman" w:hAnsi="Times New Roman"/>
              </w:rPr>
            </w:pPr>
            <w:r w:rsidRPr="002E6D3D">
              <w:rPr>
                <w:rFonts w:ascii="Times New Roman" w:hAnsi="Times New Roman"/>
                <w:color w:val="000000" w:themeColor="text1"/>
              </w:rPr>
              <w:t>1 000</w:t>
            </w:r>
          </w:p>
        </w:tc>
        <w:tc>
          <w:tcPr>
            <w:tcW w:w="1701" w:type="dxa"/>
          </w:tcPr>
          <w:p w:rsidR="000547B0" w:rsidRPr="002E6D3D" w:rsidRDefault="000547B0" w:rsidP="0093105C">
            <w:pPr>
              <w:spacing w:before="40" w:after="40"/>
              <w:ind w:right="259"/>
              <w:jc w:val="right"/>
              <w:rPr>
                <w:rFonts w:ascii="Times New Roman" w:hAnsi="Times New Roman"/>
              </w:rPr>
            </w:pPr>
            <w:r w:rsidRPr="002E6D3D">
              <w:rPr>
                <w:rFonts w:ascii="Times New Roman" w:hAnsi="Times New Roman"/>
              </w:rPr>
              <w:t>15</w:t>
            </w:r>
          </w:p>
        </w:tc>
        <w:tc>
          <w:tcPr>
            <w:tcW w:w="4109" w:type="dxa"/>
          </w:tcPr>
          <w:p w:rsidR="000547B0" w:rsidRPr="002E6D3D" w:rsidRDefault="000547B0" w:rsidP="0093105C">
            <w:pPr>
              <w:spacing w:before="40" w:after="40"/>
              <w:rPr>
                <w:rFonts w:ascii="Times New Roman" w:hAnsi="Times New Roman"/>
              </w:rPr>
            </w:pPr>
            <w:r w:rsidRPr="002E6D3D">
              <w:rPr>
                <w:rFonts w:ascii="Times New Roman" w:hAnsi="Times New Roman"/>
              </w:rPr>
              <w:t>Dane beneficjentów, dane własne LGD- sprawozdania, obserwacje</w:t>
            </w:r>
          </w:p>
        </w:tc>
      </w:tr>
      <w:tr w:rsidR="000547B0" w:rsidRPr="002E6D3D" w:rsidTr="0093105C">
        <w:trPr>
          <w:trHeight w:val="433"/>
        </w:trPr>
        <w:tc>
          <w:tcPr>
            <w:tcW w:w="793" w:type="dxa"/>
            <w:vMerge/>
          </w:tcPr>
          <w:p w:rsidR="000547B0" w:rsidRPr="002E6D3D" w:rsidRDefault="000547B0" w:rsidP="0093105C">
            <w:pPr>
              <w:rPr>
                <w:rFonts w:ascii="Times New Roman" w:hAnsi="Times New Roman"/>
              </w:rPr>
            </w:pPr>
          </w:p>
        </w:tc>
        <w:tc>
          <w:tcPr>
            <w:tcW w:w="5572" w:type="dxa"/>
            <w:gridSpan w:val="2"/>
          </w:tcPr>
          <w:p w:rsidR="000547B0" w:rsidRPr="002E6D3D" w:rsidRDefault="000547B0" w:rsidP="0093105C">
            <w:pPr>
              <w:spacing w:before="40" w:after="40"/>
              <w:rPr>
                <w:rFonts w:ascii="Times New Roman" w:hAnsi="Times New Roman"/>
              </w:rPr>
            </w:pPr>
            <w:r w:rsidRPr="002E6D3D">
              <w:rPr>
                <w:rFonts w:ascii="Times New Roman" w:hAnsi="Times New Roman"/>
              </w:rPr>
              <w:t>Liczba osób korzystających z nowo powstałych miejsc infrastruktury turystyczno-rekreacyjnej</w:t>
            </w:r>
          </w:p>
        </w:tc>
        <w:tc>
          <w:tcPr>
            <w:tcW w:w="993" w:type="dxa"/>
          </w:tcPr>
          <w:p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rsidR="000547B0" w:rsidRPr="002E6D3D" w:rsidRDefault="000547B0" w:rsidP="0093105C">
            <w:pPr>
              <w:spacing w:before="40" w:after="40"/>
              <w:ind w:right="259"/>
              <w:jc w:val="right"/>
              <w:rPr>
                <w:rFonts w:ascii="Times New Roman" w:hAnsi="Times New Roman"/>
              </w:rPr>
            </w:pPr>
            <w:r w:rsidRPr="002E6D3D">
              <w:rPr>
                <w:rFonts w:ascii="Times New Roman" w:hAnsi="Times New Roman"/>
                <w:color w:val="000000" w:themeColor="text1"/>
              </w:rPr>
              <w:t>1000</w:t>
            </w:r>
          </w:p>
        </w:tc>
        <w:tc>
          <w:tcPr>
            <w:tcW w:w="4109" w:type="dxa"/>
          </w:tcPr>
          <w:p w:rsidR="000547B0" w:rsidRPr="002E6D3D" w:rsidRDefault="000547B0" w:rsidP="0093105C">
            <w:pPr>
              <w:spacing w:before="40" w:after="40"/>
              <w:rPr>
                <w:rFonts w:ascii="Times New Roman" w:hAnsi="Times New Roman"/>
              </w:rPr>
            </w:pPr>
            <w:r w:rsidRPr="002E6D3D">
              <w:rPr>
                <w:rFonts w:ascii="Times New Roman" w:hAnsi="Times New Roman"/>
              </w:rPr>
              <w:t>Dane beneficjentów, dane własne LGD- sprawozdania, obserwacje</w:t>
            </w:r>
          </w:p>
        </w:tc>
      </w:tr>
      <w:tr w:rsidR="000547B0" w:rsidRPr="002E6D3D" w:rsidTr="0093105C">
        <w:trPr>
          <w:trHeight w:val="487"/>
        </w:trPr>
        <w:tc>
          <w:tcPr>
            <w:tcW w:w="793" w:type="dxa"/>
            <w:vMerge/>
          </w:tcPr>
          <w:p w:rsidR="000547B0" w:rsidRPr="002E6D3D" w:rsidRDefault="000547B0" w:rsidP="0093105C">
            <w:pPr>
              <w:rPr>
                <w:rFonts w:ascii="Times New Roman" w:hAnsi="Times New Roman"/>
              </w:rPr>
            </w:pPr>
          </w:p>
        </w:tc>
        <w:tc>
          <w:tcPr>
            <w:tcW w:w="5572" w:type="dxa"/>
            <w:gridSpan w:val="2"/>
          </w:tcPr>
          <w:p w:rsidR="000547B0" w:rsidRPr="002E6D3D" w:rsidRDefault="000547B0" w:rsidP="0093105C">
            <w:pPr>
              <w:spacing w:before="40" w:after="40"/>
              <w:rPr>
                <w:rFonts w:ascii="Times New Roman" w:hAnsi="Times New Roman"/>
              </w:rPr>
            </w:pPr>
          </w:p>
        </w:tc>
        <w:tc>
          <w:tcPr>
            <w:tcW w:w="993" w:type="dxa"/>
          </w:tcPr>
          <w:p w:rsidR="000547B0" w:rsidRPr="002E6D3D" w:rsidRDefault="000547B0" w:rsidP="0093105C">
            <w:pPr>
              <w:spacing w:before="40" w:after="40"/>
              <w:jc w:val="center"/>
              <w:rPr>
                <w:rFonts w:ascii="Times New Roman" w:hAnsi="Times New Roman"/>
              </w:rPr>
            </w:pPr>
          </w:p>
        </w:tc>
        <w:tc>
          <w:tcPr>
            <w:tcW w:w="1701" w:type="dxa"/>
          </w:tcPr>
          <w:p w:rsidR="000547B0" w:rsidRPr="002E6D3D" w:rsidRDefault="000547B0" w:rsidP="0093105C">
            <w:pPr>
              <w:spacing w:before="40" w:after="40"/>
              <w:ind w:right="155"/>
              <w:jc w:val="right"/>
              <w:rPr>
                <w:rFonts w:ascii="Times New Roman" w:hAnsi="Times New Roman"/>
              </w:rPr>
            </w:pPr>
          </w:p>
        </w:tc>
        <w:tc>
          <w:tcPr>
            <w:tcW w:w="1701" w:type="dxa"/>
          </w:tcPr>
          <w:p w:rsidR="000547B0" w:rsidRPr="002E6D3D" w:rsidRDefault="000547B0" w:rsidP="0093105C">
            <w:pPr>
              <w:spacing w:before="40" w:after="40"/>
              <w:ind w:right="259"/>
              <w:jc w:val="right"/>
              <w:rPr>
                <w:rFonts w:ascii="Times New Roman" w:hAnsi="Times New Roman"/>
              </w:rPr>
            </w:pPr>
          </w:p>
        </w:tc>
        <w:tc>
          <w:tcPr>
            <w:tcW w:w="4109" w:type="dxa"/>
          </w:tcPr>
          <w:p w:rsidR="000547B0" w:rsidRPr="002E6D3D" w:rsidRDefault="000547B0" w:rsidP="0093105C">
            <w:pPr>
              <w:spacing w:before="40" w:after="40"/>
              <w:rPr>
                <w:rFonts w:ascii="Times New Roman" w:hAnsi="Times New Roman"/>
              </w:rPr>
            </w:pPr>
          </w:p>
        </w:tc>
      </w:tr>
    </w:tbl>
    <w:p w:rsidR="00101D7F" w:rsidRPr="002E6D3D" w:rsidRDefault="00101D7F" w:rsidP="00101D7F">
      <w:r w:rsidRPr="002E6D3D">
        <w:br w:type="page"/>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tblPr>
      <w:tblGrid>
        <w:gridCol w:w="15"/>
        <w:gridCol w:w="628"/>
        <w:gridCol w:w="165"/>
        <w:gridCol w:w="42"/>
        <w:gridCol w:w="2847"/>
        <w:gridCol w:w="17"/>
        <w:gridCol w:w="86"/>
        <w:gridCol w:w="1621"/>
        <w:gridCol w:w="10"/>
        <w:gridCol w:w="1090"/>
        <w:gridCol w:w="284"/>
        <w:gridCol w:w="1862"/>
        <w:gridCol w:w="122"/>
        <w:gridCol w:w="1076"/>
        <w:gridCol w:w="1295"/>
        <w:gridCol w:w="8"/>
        <w:gridCol w:w="502"/>
        <w:gridCol w:w="697"/>
        <w:gridCol w:w="2517"/>
      </w:tblGrid>
      <w:tr w:rsidR="00101D7F" w:rsidRPr="002E6D3D" w:rsidTr="0093105C">
        <w:trPr>
          <w:gridBefore w:val="1"/>
          <w:wBefore w:w="15" w:type="dxa"/>
          <w:trHeight w:val="425"/>
        </w:trPr>
        <w:tc>
          <w:tcPr>
            <w:tcW w:w="3699" w:type="dxa"/>
            <w:gridSpan w:val="5"/>
            <w:vMerge w:val="restart"/>
            <w:shd w:val="clear" w:color="auto" w:fill="D9D9D9" w:themeFill="background1" w:themeFillShade="D9"/>
            <w:vAlign w:val="center"/>
          </w:tcPr>
          <w:p w:rsidR="00101D7F" w:rsidRPr="002E6D3D" w:rsidRDefault="00101D7F" w:rsidP="0093105C">
            <w:pPr>
              <w:jc w:val="center"/>
              <w:rPr>
                <w:rFonts w:ascii="Times New Roman" w:hAnsi="Times New Roman"/>
                <w:b/>
              </w:rPr>
            </w:pPr>
          </w:p>
          <w:p w:rsidR="00101D7F" w:rsidRPr="002E6D3D" w:rsidRDefault="00101D7F" w:rsidP="0093105C">
            <w:pPr>
              <w:jc w:val="center"/>
              <w:rPr>
                <w:rFonts w:ascii="Times New Roman" w:hAnsi="Times New Roman"/>
                <w:b/>
              </w:rPr>
            </w:pPr>
            <w:r w:rsidRPr="002E6D3D">
              <w:rPr>
                <w:rFonts w:ascii="Times New Roman" w:hAnsi="Times New Roman"/>
                <w:b/>
                <w:smallCaps/>
              </w:rPr>
              <w:t>Przedsięwzięcia</w:t>
            </w:r>
          </w:p>
        </w:tc>
        <w:tc>
          <w:tcPr>
            <w:tcW w:w="1717" w:type="dxa"/>
            <w:gridSpan w:val="3"/>
            <w:vMerge w:val="restart"/>
            <w:shd w:val="clear" w:color="auto" w:fill="D9D9D9" w:themeFill="background1" w:themeFillShade="D9"/>
            <w:vAlign w:val="center"/>
          </w:tcPr>
          <w:p w:rsidR="00101D7F" w:rsidRPr="002E6D3D" w:rsidRDefault="00101D7F" w:rsidP="0093105C">
            <w:pPr>
              <w:jc w:val="center"/>
              <w:rPr>
                <w:rFonts w:ascii="Times New Roman" w:hAnsi="Times New Roman"/>
                <w:b/>
              </w:rPr>
            </w:pPr>
          </w:p>
          <w:p w:rsidR="00101D7F" w:rsidRPr="002E6D3D" w:rsidRDefault="00101D7F" w:rsidP="0093105C">
            <w:pPr>
              <w:jc w:val="center"/>
              <w:rPr>
                <w:rFonts w:ascii="Times New Roman" w:hAnsi="Times New Roman"/>
                <w:b/>
              </w:rPr>
            </w:pPr>
            <w:r w:rsidRPr="002E6D3D">
              <w:rPr>
                <w:rFonts w:ascii="Times New Roman" w:hAnsi="Times New Roman"/>
                <w:b/>
              </w:rPr>
              <w:t>Grupy docelowe</w:t>
            </w:r>
          </w:p>
        </w:tc>
        <w:tc>
          <w:tcPr>
            <w:tcW w:w="1374" w:type="dxa"/>
            <w:gridSpan w:val="2"/>
            <w:vMerge w:val="restart"/>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Sposób realizacji</w:t>
            </w:r>
          </w:p>
        </w:tc>
        <w:tc>
          <w:tcPr>
            <w:tcW w:w="8079" w:type="dxa"/>
            <w:gridSpan w:val="8"/>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Wskaźnik produktu</w:t>
            </w:r>
          </w:p>
        </w:tc>
      </w:tr>
      <w:tr w:rsidR="00101D7F" w:rsidRPr="002E6D3D" w:rsidTr="0093105C">
        <w:trPr>
          <w:gridBefore w:val="1"/>
          <w:wBefore w:w="15" w:type="dxa"/>
          <w:trHeight w:val="275"/>
        </w:trPr>
        <w:tc>
          <w:tcPr>
            <w:tcW w:w="3699" w:type="dxa"/>
            <w:gridSpan w:val="5"/>
            <w:vMerge/>
            <w:shd w:val="clear" w:color="auto" w:fill="D9D9D9" w:themeFill="background1" w:themeFillShade="D9"/>
            <w:vAlign w:val="center"/>
          </w:tcPr>
          <w:p w:rsidR="00101D7F" w:rsidRPr="002E6D3D" w:rsidRDefault="00101D7F" w:rsidP="0093105C">
            <w:pPr>
              <w:jc w:val="center"/>
              <w:rPr>
                <w:rFonts w:ascii="Times New Roman" w:hAnsi="Times New Roman"/>
                <w:b/>
              </w:rPr>
            </w:pPr>
          </w:p>
        </w:tc>
        <w:tc>
          <w:tcPr>
            <w:tcW w:w="1717" w:type="dxa"/>
            <w:gridSpan w:val="3"/>
            <w:vMerge/>
            <w:shd w:val="clear" w:color="auto" w:fill="D9D9D9" w:themeFill="background1" w:themeFillShade="D9"/>
            <w:vAlign w:val="center"/>
          </w:tcPr>
          <w:p w:rsidR="00101D7F" w:rsidRPr="002E6D3D" w:rsidRDefault="00101D7F" w:rsidP="0093105C">
            <w:pPr>
              <w:jc w:val="center"/>
              <w:rPr>
                <w:rFonts w:ascii="Times New Roman" w:hAnsi="Times New Roman"/>
                <w:b/>
              </w:rPr>
            </w:pPr>
          </w:p>
        </w:tc>
        <w:tc>
          <w:tcPr>
            <w:tcW w:w="1374" w:type="dxa"/>
            <w:gridSpan w:val="2"/>
            <w:vMerge/>
            <w:shd w:val="clear" w:color="auto" w:fill="D9D9D9" w:themeFill="background1" w:themeFillShade="D9"/>
            <w:vAlign w:val="center"/>
          </w:tcPr>
          <w:p w:rsidR="00101D7F" w:rsidRPr="002E6D3D" w:rsidRDefault="00101D7F" w:rsidP="0093105C">
            <w:pPr>
              <w:jc w:val="center"/>
              <w:rPr>
                <w:rFonts w:ascii="Times New Roman" w:hAnsi="Times New Roman"/>
                <w:b/>
              </w:rPr>
            </w:pPr>
          </w:p>
        </w:tc>
        <w:tc>
          <w:tcPr>
            <w:tcW w:w="1984" w:type="dxa"/>
            <w:gridSpan w:val="2"/>
            <w:vMerge w:val="restart"/>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Nazwa</w:t>
            </w:r>
          </w:p>
        </w:tc>
        <w:tc>
          <w:tcPr>
            <w:tcW w:w="1076" w:type="dxa"/>
            <w:vMerge w:val="restart"/>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2502" w:type="dxa"/>
            <w:gridSpan w:val="4"/>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Wartość</w:t>
            </w:r>
          </w:p>
        </w:tc>
        <w:tc>
          <w:tcPr>
            <w:tcW w:w="2517" w:type="dxa"/>
            <w:vMerge w:val="restart"/>
            <w:shd w:val="clear" w:color="auto" w:fill="D9D9D9" w:themeFill="background1" w:themeFillShade="D9"/>
            <w:vAlign w:val="center"/>
          </w:tcPr>
          <w:p w:rsidR="00101D7F" w:rsidRPr="002E6D3D" w:rsidRDefault="00101D7F" w:rsidP="0093105C">
            <w:pPr>
              <w:jc w:val="center"/>
              <w:rPr>
                <w:rFonts w:ascii="Times New Roman" w:hAnsi="Times New Roman"/>
                <w:b/>
              </w:rPr>
            </w:pPr>
          </w:p>
          <w:p w:rsidR="00101D7F" w:rsidRPr="002E6D3D" w:rsidRDefault="00101D7F" w:rsidP="0093105C">
            <w:pPr>
              <w:jc w:val="center"/>
              <w:rPr>
                <w:rFonts w:ascii="Times New Roman" w:hAnsi="Times New Roman"/>
                <w:b/>
              </w:rPr>
            </w:pPr>
            <w:r w:rsidRPr="002E6D3D">
              <w:rPr>
                <w:rFonts w:ascii="Times New Roman" w:hAnsi="Times New Roman"/>
                <w:b/>
              </w:rPr>
              <w:t>Źródło danych/ sposób pomiaru</w:t>
            </w:r>
          </w:p>
        </w:tc>
      </w:tr>
      <w:tr w:rsidR="00101D7F" w:rsidRPr="002E6D3D" w:rsidTr="0093105C">
        <w:trPr>
          <w:gridBefore w:val="1"/>
          <w:wBefore w:w="15" w:type="dxa"/>
          <w:trHeight w:val="548"/>
        </w:trPr>
        <w:tc>
          <w:tcPr>
            <w:tcW w:w="3699" w:type="dxa"/>
            <w:gridSpan w:val="5"/>
            <w:vMerge/>
          </w:tcPr>
          <w:p w:rsidR="00101D7F" w:rsidRPr="002E6D3D" w:rsidRDefault="00101D7F" w:rsidP="0093105C">
            <w:pPr>
              <w:rPr>
                <w:rFonts w:ascii="Times New Roman" w:hAnsi="Times New Roman"/>
              </w:rPr>
            </w:pPr>
          </w:p>
        </w:tc>
        <w:tc>
          <w:tcPr>
            <w:tcW w:w="1717" w:type="dxa"/>
            <w:gridSpan w:val="3"/>
            <w:vMerge/>
          </w:tcPr>
          <w:p w:rsidR="00101D7F" w:rsidRPr="002E6D3D" w:rsidRDefault="00101D7F" w:rsidP="0093105C">
            <w:pPr>
              <w:rPr>
                <w:rFonts w:ascii="Times New Roman" w:hAnsi="Times New Roman"/>
              </w:rPr>
            </w:pPr>
          </w:p>
        </w:tc>
        <w:tc>
          <w:tcPr>
            <w:tcW w:w="1374" w:type="dxa"/>
            <w:gridSpan w:val="2"/>
            <w:vMerge/>
          </w:tcPr>
          <w:p w:rsidR="00101D7F" w:rsidRPr="002E6D3D" w:rsidRDefault="00101D7F" w:rsidP="0093105C">
            <w:pPr>
              <w:rPr>
                <w:rFonts w:ascii="Times New Roman" w:hAnsi="Times New Roman"/>
              </w:rPr>
            </w:pPr>
          </w:p>
        </w:tc>
        <w:tc>
          <w:tcPr>
            <w:tcW w:w="1984" w:type="dxa"/>
            <w:gridSpan w:val="2"/>
            <w:vMerge/>
          </w:tcPr>
          <w:p w:rsidR="00101D7F" w:rsidRPr="002E6D3D" w:rsidRDefault="00101D7F" w:rsidP="0093105C">
            <w:pPr>
              <w:rPr>
                <w:rFonts w:ascii="Times New Roman" w:hAnsi="Times New Roman"/>
              </w:rPr>
            </w:pPr>
          </w:p>
        </w:tc>
        <w:tc>
          <w:tcPr>
            <w:tcW w:w="1076" w:type="dxa"/>
            <w:vMerge/>
          </w:tcPr>
          <w:p w:rsidR="00101D7F" w:rsidRPr="002E6D3D" w:rsidRDefault="00101D7F" w:rsidP="0093105C">
            <w:pPr>
              <w:rPr>
                <w:rFonts w:ascii="Times New Roman" w:hAnsi="Times New Roman"/>
              </w:rPr>
            </w:pPr>
          </w:p>
        </w:tc>
        <w:tc>
          <w:tcPr>
            <w:tcW w:w="1295" w:type="dxa"/>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Początkowa 2013 r.</w:t>
            </w:r>
          </w:p>
        </w:tc>
        <w:tc>
          <w:tcPr>
            <w:tcW w:w="1207" w:type="dxa"/>
            <w:gridSpan w:val="3"/>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Końcowa</w:t>
            </w:r>
          </w:p>
          <w:p w:rsidR="00101D7F" w:rsidRPr="002E6D3D" w:rsidRDefault="00101D7F" w:rsidP="0093105C">
            <w:pPr>
              <w:jc w:val="center"/>
              <w:rPr>
                <w:rFonts w:ascii="Times New Roman" w:hAnsi="Times New Roman"/>
                <w:b/>
              </w:rPr>
            </w:pPr>
            <w:r w:rsidRPr="002E6D3D">
              <w:rPr>
                <w:rFonts w:ascii="Times New Roman" w:hAnsi="Times New Roman"/>
                <w:b/>
              </w:rPr>
              <w:t>2023 rok</w:t>
            </w:r>
          </w:p>
        </w:tc>
        <w:tc>
          <w:tcPr>
            <w:tcW w:w="2517" w:type="dxa"/>
            <w:vMerge/>
          </w:tcPr>
          <w:p w:rsidR="00101D7F" w:rsidRPr="002E6D3D" w:rsidRDefault="00101D7F" w:rsidP="0093105C">
            <w:pPr>
              <w:rPr>
                <w:rFonts w:ascii="Times New Roman" w:hAnsi="Times New Roman"/>
              </w:rPr>
            </w:pPr>
          </w:p>
        </w:tc>
      </w:tr>
      <w:tr w:rsidR="00101D7F" w:rsidRPr="002E6D3D" w:rsidTr="0093105C">
        <w:trPr>
          <w:trHeight w:val="555"/>
        </w:trPr>
        <w:tc>
          <w:tcPr>
            <w:tcW w:w="850" w:type="dxa"/>
            <w:gridSpan w:val="4"/>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1.1.1</w:t>
            </w:r>
          </w:p>
        </w:tc>
        <w:tc>
          <w:tcPr>
            <w:tcW w:w="2847" w:type="dxa"/>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 xml:space="preserve">Tworzenie i wspieranie grup integracji społecznej </w:t>
            </w:r>
            <w:r w:rsidRPr="002E6D3D">
              <w:rPr>
                <w:rFonts w:ascii="Times New Roman" w:hAnsi="Times New Roman"/>
              </w:rPr>
              <w:br/>
              <w:t xml:space="preserve">(grupy formalne i nieformalne), w tym </w:t>
            </w:r>
            <w:proofErr w:type="spellStart"/>
            <w:r w:rsidRPr="002E6D3D">
              <w:rPr>
                <w:rFonts w:ascii="Times New Roman" w:hAnsi="Times New Roman"/>
              </w:rPr>
              <w:t>defaworyzowanych</w:t>
            </w:r>
            <w:proofErr w:type="spellEnd"/>
          </w:p>
        </w:tc>
        <w:tc>
          <w:tcPr>
            <w:tcW w:w="1724" w:type="dxa"/>
            <w:gridSpan w:val="3"/>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 xml:space="preserve">Grupy nieformalne, stowarzyszenia, osoby </w:t>
            </w:r>
            <w:proofErr w:type="spellStart"/>
            <w:r w:rsidRPr="002E6D3D">
              <w:rPr>
                <w:rFonts w:ascii="Times New Roman" w:hAnsi="Times New Roman"/>
              </w:rPr>
              <w:t>defaworyzowane</w:t>
            </w:r>
            <w:proofErr w:type="spellEnd"/>
            <w:r w:rsidRPr="002E6D3D">
              <w:rPr>
                <w:rFonts w:ascii="Times New Roman" w:hAnsi="Times New Roman"/>
              </w:rPr>
              <w:t xml:space="preserve"> </w:t>
            </w:r>
          </w:p>
        </w:tc>
        <w:tc>
          <w:tcPr>
            <w:tcW w:w="1384" w:type="dxa"/>
            <w:gridSpan w:val="3"/>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Projekt grantowy</w:t>
            </w:r>
          </w:p>
          <w:p w:rsidR="00101D7F" w:rsidRPr="002E6D3D" w:rsidRDefault="00101D7F" w:rsidP="008A743A">
            <w:pPr>
              <w:spacing w:beforeLines="40" w:after="120"/>
              <w:ind w:left="112"/>
              <w:rPr>
                <w:rFonts w:ascii="Times New Roman" w:hAnsi="Times New Roman"/>
              </w:rPr>
            </w:pPr>
          </w:p>
        </w:tc>
        <w:tc>
          <w:tcPr>
            <w:tcW w:w="1984" w:type="dxa"/>
            <w:gridSpan w:val="2"/>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Liczba podmiotów, którym LGD udzieliło wsparcia</w:t>
            </w:r>
          </w:p>
        </w:tc>
        <w:tc>
          <w:tcPr>
            <w:tcW w:w="1076" w:type="dxa"/>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93105C">
            <w:pPr>
              <w:spacing w:before="120" w:after="40"/>
              <w:ind w:right="239"/>
              <w:jc w:val="right"/>
              <w:rPr>
                <w:rFonts w:ascii="Times New Roman" w:hAnsi="Times New Roman"/>
              </w:rPr>
            </w:pPr>
            <w:r w:rsidRPr="002E6D3D">
              <w:rPr>
                <w:rFonts w:ascii="Times New Roman" w:hAnsi="Times New Roman"/>
              </w:rPr>
              <w:t>10</w:t>
            </w:r>
          </w:p>
        </w:tc>
        <w:tc>
          <w:tcPr>
            <w:tcW w:w="2517" w:type="dxa"/>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93105C">
        <w:trPr>
          <w:trHeight w:val="1110"/>
        </w:trPr>
        <w:tc>
          <w:tcPr>
            <w:tcW w:w="850" w:type="dxa"/>
            <w:gridSpan w:val="4"/>
            <w:vMerge w:val="restart"/>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1.1.2</w:t>
            </w:r>
          </w:p>
        </w:tc>
        <w:tc>
          <w:tcPr>
            <w:tcW w:w="2847" w:type="dxa"/>
            <w:vMerge w:val="restart"/>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Kultywowanie i promocja kultury i tradycji</w:t>
            </w:r>
          </w:p>
        </w:tc>
        <w:tc>
          <w:tcPr>
            <w:tcW w:w="1724" w:type="dxa"/>
            <w:gridSpan w:val="3"/>
            <w:vMerge w:val="restart"/>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Społeczeństwo lokalne;</w:t>
            </w:r>
            <w:r w:rsidRPr="002E6D3D">
              <w:rPr>
                <w:rFonts w:ascii="Times New Roman" w:hAnsi="Times New Roman"/>
              </w:rPr>
              <w:br/>
              <w:t>Młodzież;</w:t>
            </w:r>
            <w:r w:rsidRPr="002E6D3D">
              <w:rPr>
                <w:rFonts w:ascii="Times New Roman" w:hAnsi="Times New Roman"/>
              </w:rPr>
              <w:br/>
              <w:t>Dzieci; Turyści;</w:t>
            </w:r>
          </w:p>
          <w:p w:rsidR="00101D7F" w:rsidRPr="002E6D3D" w:rsidRDefault="00101D7F" w:rsidP="008A743A">
            <w:pPr>
              <w:spacing w:beforeLines="40" w:after="120"/>
              <w:ind w:left="112"/>
              <w:rPr>
                <w:rFonts w:ascii="Times New Roman" w:hAnsi="Times New Roman"/>
              </w:rPr>
            </w:pPr>
          </w:p>
        </w:tc>
        <w:tc>
          <w:tcPr>
            <w:tcW w:w="1384" w:type="dxa"/>
            <w:gridSpan w:val="3"/>
            <w:vMerge w:val="restart"/>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Projekt grantowy, projekt wolnego wyboru</w:t>
            </w:r>
          </w:p>
        </w:tc>
        <w:tc>
          <w:tcPr>
            <w:tcW w:w="1984" w:type="dxa"/>
            <w:gridSpan w:val="2"/>
          </w:tcPr>
          <w:p w:rsidR="00101D7F" w:rsidRPr="002E6D3D" w:rsidRDefault="00101D7F" w:rsidP="008A743A">
            <w:pPr>
              <w:spacing w:beforeLines="40" w:after="40"/>
              <w:ind w:left="113"/>
              <w:rPr>
                <w:rFonts w:ascii="Times New Roman" w:hAnsi="Times New Roman"/>
              </w:rPr>
            </w:pPr>
            <w:r w:rsidRPr="002E6D3D">
              <w:rPr>
                <w:rFonts w:ascii="Times New Roman" w:hAnsi="Times New Roman"/>
              </w:rPr>
              <w:t xml:space="preserve">Liczba zorganizowanych wydarzeń, imprez </w:t>
            </w:r>
            <w:r w:rsidRPr="002E6D3D">
              <w:rPr>
                <w:rFonts w:ascii="Times New Roman" w:hAnsi="Times New Roman"/>
              </w:rPr>
              <w:br/>
              <w:t>o charakterze kulturalnym,</w:t>
            </w:r>
          </w:p>
        </w:tc>
        <w:tc>
          <w:tcPr>
            <w:tcW w:w="1076" w:type="dxa"/>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Default="00101D7F" w:rsidP="0093105C">
            <w:pPr>
              <w:spacing w:before="120" w:after="40"/>
              <w:ind w:right="324"/>
              <w:jc w:val="right"/>
              <w:rPr>
                <w:rFonts w:ascii="Times New Roman" w:hAnsi="Times New Roman"/>
              </w:rPr>
            </w:pPr>
            <w:r w:rsidRPr="0093105C">
              <w:rPr>
                <w:rFonts w:ascii="Times New Roman" w:hAnsi="Times New Roman"/>
              </w:rPr>
              <w:t xml:space="preserve">17 </w:t>
            </w:r>
          </w:p>
          <w:p w:rsidR="00673315" w:rsidRPr="0093105C" w:rsidRDefault="00673315" w:rsidP="0093105C">
            <w:pPr>
              <w:spacing w:before="120" w:after="40"/>
              <w:ind w:right="324"/>
              <w:jc w:val="right"/>
              <w:rPr>
                <w:rFonts w:ascii="Times New Roman" w:hAnsi="Times New Roman"/>
              </w:rPr>
            </w:pPr>
          </w:p>
        </w:tc>
        <w:tc>
          <w:tcPr>
            <w:tcW w:w="2517" w:type="dxa"/>
            <w:vMerge w:val="restart"/>
          </w:tcPr>
          <w:p w:rsidR="00101D7F" w:rsidRPr="002E6D3D" w:rsidRDefault="00101D7F" w:rsidP="008A743A">
            <w:pPr>
              <w:spacing w:beforeLines="40" w:after="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93105C">
        <w:trPr>
          <w:trHeight w:val="630"/>
        </w:trPr>
        <w:tc>
          <w:tcPr>
            <w:tcW w:w="850" w:type="dxa"/>
            <w:gridSpan w:val="4"/>
            <w:vMerge/>
          </w:tcPr>
          <w:p w:rsidR="00101D7F" w:rsidRPr="002E6D3D" w:rsidRDefault="00101D7F" w:rsidP="008A743A">
            <w:pPr>
              <w:spacing w:beforeLines="40" w:after="120"/>
              <w:ind w:left="112"/>
              <w:rPr>
                <w:rFonts w:ascii="Times New Roman" w:hAnsi="Times New Roman"/>
              </w:rPr>
            </w:pPr>
          </w:p>
        </w:tc>
        <w:tc>
          <w:tcPr>
            <w:tcW w:w="2847" w:type="dxa"/>
            <w:vMerge/>
          </w:tcPr>
          <w:p w:rsidR="00101D7F" w:rsidRPr="002E6D3D" w:rsidRDefault="00101D7F" w:rsidP="008A743A">
            <w:pPr>
              <w:spacing w:beforeLines="40" w:after="120"/>
              <w:ind w:left="112"/>
              <w:rPr>
                <w:rFonts w:ascii="Times New Roman" w:hAnsi="Times New Roman"/>
              </w:rPr>
            </w:pPr>
          </w:p>
        </w:tc>
        <w:tc>
          <w:tcPr>
            <w:tcW w:w="1724" w:type="dxa"/>
            <w:gridSpan w:val="3"/>
            <w:vMerge/>
          </w:tcPr>
          <w:p w:rsidR="00101D7F" w:rsidRPr="002E6D3D" w:rsidRDefault="00101D7F" w:rsidP="008A743A">
            <w:pPr>
              <w:spacing w:beforeLines="40" w:after="120"/>
              <w:ind w:left="112"/>
              <w:rPr>
                <w:rFonts w:ascii="Times New Roman" w:hAnsi="Times New Roman"/>
              </w:rPr>
            </w:pPr>
          </w:p>
        </w:tc>
        <w:tc>
          <w:tcPr>
            <w:tcW w:w="1384" w:type="dxa"/>
            <w:gridSpan w:val="3"/>
            <w:vMerge/>
          </w:tcPr>
          <w:p w:rsidR="00101D7F" w:rsidRPr="002E6D3D" w:rsidRDefault="00101D7F" w:rsidP="008A743A">
            <w:pPr>
              <w:spacing w:beforeLines="40" w:after="120"/>
              <w:ind w:left="112"/>
              <w:rPr>
                <w:rFonts w:ascii="Times New Roman" w:hAnsi="Times New Roman"/>
              </w:rPr>
            </w:pPr>
          </w:p>
        </w:tc>
        <w:tc>
          <w:tcPr>
            <w:tcW w:w="1984" w:type="dxa"/>
            <w:gridSpan w:val="2"/>
          </w:tcPr>
          <w:p w:rsidR="00101D7F" w:rsidRPr="002E6D3D" w:rsidRDefault="00101D7F" w:rsidP="008A743A">
            <w:pPr>
              <w:spacing w:beforeLines="40" w:after="40"/>
              <w:ind w:left="113"/>
              <w:rPr>
                <w:rFonts w:ascii="Times New Roman" w:hAnsi="Times New Roman"/>
              </w:rPr>
            </w:pPr>
            <w:r w:rsidRPr="002E6D3D">
              <w:rPr>
                <w:rFonts w:ascii="Times New Roman" w:hAnsi="Times New Roman"/>
              </w:rPr>
              <w:t>Liczba wydanych publikacji w zakresie kultury i tradycji</w:t>
            </w:r>
          </w:p>
        </w:tc>
        <w:tc>
          <w:tcPr>
            <w:tcW w:w="1076" w:type="dxa"/>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10</w:t>
            </w:r>
          </w:p>
        </w:tc>
        <w:tc>
          <w:tcPr>
            <w:tcW w:w="2517" w:type="dxa"/>
            <w:vMerge/>
          </w:tcPr>
          <w:p w:rsidR="00101D7F" w:rsidRPr="002E6D3D" w:rsidRDefault="00101D7F" w:rsidP="008A743A">
            <w:pPr>
              <w:spacing w:beforeLines="40" w:after="120"/>
              <w:ind w:left="112"/>
              <w:rPr>
                <w:rFonts w:ascii="Times New Roman" w:hAnsi="Times New Roman"/>
              </w:rPr>
            </w:pPr>
          </w:p>
        </w:tc>
      </w:tr>
      <w:tr w:rsidR="00101D7F" w:rsidRPr="002E6D3D" w:rsidTr="0093105C">
        <w:trPr>
          <w:trHeight w:val="1437"/>
        </w:trPr>
        <w:tc>
          <w:tcPr>
            <w:tcW w:w="850" w:type="dxa"/>
            <w:gridSpan w:val="4"/>
            <w:vMerge/>
          </w:tcPr>
          <w:p w:rsidR="00101D7F" w:rsidRPr="002E6D3D" w:rsidRDefault="00101D7F" w:rsidP="008A743A">
            <w:pPr>
              <w:spacing w:beforeLines="40" w:after="120"/>
              <w:ind w:left="112"/>
              <w:rPr>
                <w:rFonts w:ascii="Times New Roman" w:hAnsi="Times New Roman"/>
              </w:rPr>
            </w:pPr>
          </w:p>
        </w:tc>
        <w:tc>
          <w:tcPr>
            <w:tcW w:w="2847" w:type="dxa"/>
            <w:vMerge/>
          </w:tcPr>
          <w:p w:rsidR="00101D7F" w:rsidRPr="002E6D3D" w:rsidRDefault="00101D7F" w:rsidP="008A743A">
            <w:pPr>
              <w:spacing w:beforeLines="40" w:after="120"/>
              <w:ind w:left="112"/>
              <w:rPr>
                <w:rFonts w:ascii="Times New Roman" w:hAnsi="Times New Roman"/>
              </w:rPr>
            </w:pPr>
          </w:p>
        </w:tc>
        <w:tc>
          <w:tcPr>
            <w:tcW w:w="1724" w:type="dxa"/>
            <w:gridSpan w:val="3"/>
            <w:vMerge/>
          </w:tcPr>
          <w:p w:rsidR="00101D7F" w:rsidRPr="002E6D3D" w:rsidRDefault="00101D7F" w:rsidP="008A743A">
            <w:pPr>
              <w:spacing w:beforeLines="40" w:after="120"/>
              <w:ind w:left="112"/>
              <w:rPr>
                <w:rFonts w:ascii="Times New Roman" w:hAnsi="Times New Roman"/>
              </w:rPr>
            </w:pPr>
          </w:p>
        </w:tc>
        <w:tc>
          <w:tcPr>
            <w:tcW w:w="1384" w:type="dxa"/>
            <w:gridSpan w:val="3"/>
            <w:vMerge/>
          </w:tcPr>
          <w:p w:rsidR="00101D7F" w:rsidRPr="002E6D3D" w:rsidRDefault="00101D7F" w:rsidP="008A743A">
            <w:pPr>
              <w:spacing w:beforeLines="40" w:after="120"/>
              <w:ind w:left="112"/>
              <w:rPr>
                <w:rFonts w:ascii="Times New Roman" w:hAnsi="Times New Roman"/>
              </w:rPr>
            </w:pPr>
          </w:p>
        </w:tc>
        <w:tc>
          <w:tcPr>
            <w:tcW w:w="1984" w:type="dxa"/>
            <w:gridSpan w:val="2"/>
          </w:tcPr>
          <w:p w:rsidR="00101D7F" w:rsidRPr="002E6D3D" w:rsidRDefault="00101D7F" w:rsidP="008A743A">
            <w:pPr>
              <w:spacing w:beforeLines="40" w:after="40"/>
              <w:ind w:left="113"/>
              <w:rPr>
                <w:rFonts w:ascii="Times New Roman" w:hAnsi="Times New Roman"/>
              </w:rPr>
            </w:pPr>
            <w:r w:rsidRPr="002E6D3D">
              <w:rPr>
                <w:rFonts w:ascii="Times New Roman" w:hAnsi="Times New Roman"/>
              </w:rPr>
              <w:t xml:space="preserve">Liczba doposażonych podmiotów działających </w:t>
            </w:r>
            <w:r w:rsidRPr="002E6D3D">
              <w:rPr>
                <w:rFonts w:ascii="Times New Roman" w:hAnsi="Times New Roman"/>
              </w:rPr>
              <w:br/>
              <w:t xml:space="preserve">w sferze kultury </w:t>
            </w:r>
            <w:r w:rsidRPr="002E6D3D">
              <w:rPr>
                <w:rFonts w:ascii="Times New Roman" w:hAnsi="Times New Roman"/>
              </w:rPr>
              <w:br/>
              <w:t>i tradycji</w:t>
            </w:r>
          </w:p>
        </w:tc>
        <w:tc>
          <w:tcPr>
            <w:tcW w:w="1076" w:type="dxa"/>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15</w:t>
            </w:r>
          </w:p>
        </w:tc>
        <w:tc>
          <w:tcPr>
            <w:tcW w:w="2517" w:type="dxa"/>
            <w:vMerge/>
          </w:tcPr>
          <w:p w:rsidR="00101D7F" w:rsidRPr="002E6D3D" w:rsidRDefault="00101D7F" w:rsidP="008A743A">
            <w:pPr>
              <w:spacing w:beforeLines="40" w:after="120"/>
              <w:ind w:left="112"/>
              <w:rPr>
                <w:rFonts w:ascii="Times New Roman" w:hAnsi="Times New Roman"/>
              </w:rPr>
            </w:pPr>
          </w:p>
        </w:tc>
      </w:tr>
      <w:tr w:rsidR="00101D7F" w:rsidRPr="002E6D3D" w:rsidTr="0093105C">
        <w:trPr>
          <w:trHeight w:val="978"/>
        </w:trPr>
        <w:tc>
          <w:tcPr>
            <w:tcW w:w="850" w:type="dxa"/>
            <w:gridSpan w:val="4"/>
            <w:vMerge/>
          </w:tcPr>
          <w:p w:rsidR="00101D7F" w:rsidRPr="002E6D3D" w:rsidRDefault="00101D7F" w:rsidP="008A743A">
            <w:pPr>
              <w:spacing w:beforeLines="40" w:after="120"/>
              <w:ind w:left="112"/>
              <w:rPr>
                <w:rFonts w:ascii="Times New Roman" w:hAnsi="Times New Roman"/>
              </w:rPr>
            </w:pPr>
          </w:p>
        </w:tc>
        <w:tc>
          <w:tcPr>
            <w:tcW w:w="2847" w:type="dxa"/>
            <w:vMerge/>
          </w:tcPr>
          <w:p w:rsidR="00101D7F" w:rsidRPr="002E6D3D" w:rsidRDefault="00101D7F" w:rsidP="008A743A">
            <w:pPr>
              <w:spacing w:beforeLines="40" w:after="120"/>
              <w:ind w:left="112"/>
              <w:rPr>
                <w:rFonts w:ascii="Times New Roman" w:hAnsi="Times New Roman"/>
              </w:rPr>
            </w:pPr>
          </w:p>
        </w:tc>
        <w:tc>
          <w:tcPr>
            <w:tcW w:w="1724" w:type="dxa"/>
            <w:gridSpan w:val="3"/>
            <w:vMerge/>
          </w:tcPr>
          <w:p w:rsidR="00101D7F" w:rsidRPr="002E6D3D" w:rsidRDefault="00101D7F" w:rsidP="008A743A">
            <w:pPr>
              <w:spacing w:beforeLines="40" w:after="120"/>
              <w:ind w:left="112"/>
              <w:rPr>
                <w:rFonts w:ascii="Times New Roman" w:hAnsi="Times New Roman"/>
              </w:rPr>
            </w:pPr>
          </w:p>
        </w:tc>
        <w:tc>
          <w:tcPr>
            <w:tcW w:w="1384" w:type="dxa"/>
            <w:gridSpan w:val="3"/>
            <w:vMerge/>
          </w:tcPr>
          <w:p w:rsidR="00101D7F" w:rsidRPr="002E6D3D" w:rsidRDefault="00101D7F" w:rsidP="008A743A">
            <w:pPr>
              <w:spacing w:beforeLines="40" w:after="120"/>
              <w:ind w:left="112"/>
              <w:rPr>
                <w:rFonts w:ascii="Times New Roman" w:hAnsi="Times New Roman"/>
              </w:rPr>
            </w:pPr>
          </w:p>
        </w:tc>
        <w:tc>
          <w:tcPr>
            <w:tcW w:w="1984" w:type="dxa"/>
            <w:gridSpan w:val="2"/>
          </w:tcPr>
          <w:p w:rsidR="00101D7F" w:rsidRPr="002E6D3D" w:rsidRDefault="00101D7F" w:rsidP="008A743A">
            <w:pPr>
              <w:spacing w:beforeLines="40" w:after="40"/>
              <w:ind w:left="113"/>
              <w:rPr>
                <w:rFonts w:ascii="Times New Roman" w:hAnsi="Times New Roman"/>
              </w:rPr>
            </w:pPr>
            <w:r w:rsidRPr="002E6D3D">
              <w:rPr>
                <w:rFonts w:ascii="Times New Roman" w:hAnsi="Times New Roman"/>
              </w:rPr>
              <w:t xml:space="preserve">Liczba zabytków poddanych pracom konserwatorskim lub restauratorskim </w:t>
            </w:r>
          </w:p>
        </w:tc>
        <w:tc>
          <w:tcPr>
            <w:tcW w:w="1076" w:type="dxa"/>
            <w:vAlign w:val="center"/>
          </w:tcPr>
          <w:p w:rsidR="00101D7F" w:rsidRPr="002E6D3D" w:rsidRDefault="00101D7F" w:rsidP="0093105C">
            <w:pPr>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2</w:t>
            </w:r>
          </w:p>
        </w:tc>
        <w:tc>
          <w:tcPr>
            <w:tcW w:w="2517" w:type="dxa"/>
            <w:vMerge/>
          </w:tcPr>
          <w:p w:rsidR="00101D7F" w:rsidRPr="002E6D3D" w:rsidRDefault="00101D7F" w:rsidP="008A743A">
            <w:pPr>
              <w:spacing w:beforeLines="40" w:after="120"/>
              <w:ind w:left="112"/>
              <w:rPr>
                <w:rFonts w:ascii="Times New Roman" w:hAnsi="Times New Roman"/>
              </w:rPr>
            </w:pPr>
          </w:p>
        </w:tc>
      </w:tr>
      <w:tr w:rsidR="00101D7F" w:rsidRPr="002E6D3D" w:rsidTr="0093105C">
        <w:trPr>
          <w:trHeight w:val="1100"/>
        </w:trPr>
        <w:tc>
          <w:tcPr>
            <w:tcW w:w="850" w:type="dxa"/>
            <w:gridSpan w:val="4"/>
          </w:tcPr>
          <w:p w:rsidR="00101D7F" w:rsidRPr="002E6D3D" w:rsidRDefault="00101D7F" w:rsidP="0093105C">
            <w:pPr>
              <w:spacing w:before="120"/>
              <w:ind w:left="113"/>
              <w:rPr>
                <w:rFonts w:ascii="Times New Roman" w:hAnsi="Times New Roman"/>
              </w:rPr>
            </w:pPr>
            <w:r w:rsidRPr="002E6D3D">
              <w:rPr>
                <w:rFonts w:ascii="Times New Roman" w:hAnsi="Times New Roman"/>
              </w:rPr>
              <w:lastRenderedPageBreak/>
              <w:t>1.1.3</w:t>
            </w:r>
          </w:p>
        </w:tc>
        <w:tc>
          <w:tcPr>
            <w:tcW w:w="2847" w:type="dxa"/>
          </w:tcPr>
          <w:p w:rsidR="00101D7F" w:rsidRPr="002E6D3D" w:rsidRDefault="00101D7F" w:rsidP="0093105C">
            <w:pPr>
              <w:spacing w:before="120"/>
              <w:ind w:left="113"/>
              <w:rPr>
                <w:rFonts w:ascii="Times New Roman" w:hAnsi="Times New Roman"/>
              </w:rPr>
            </w:pPr>
            <w:r w:rsidRPr="002E6D3D">
              <w:rPr>
                <w:rFonts w:ascii="Times New Roman" w:hAnsi="Times New Roman"/>
              </w:rPr>
              <w:t>Podnoszenie świadomości tożsamości lokalnej i kompetencji społecznych mieszkańców, w tym w zakresie ochrony środowiska</w:t>
            </w:r>
          </w:p>
        </w:tc>
        <w:tc>
          <w:tcPr>
            <w:tcW w:w="1724" w:type="dxa"/>
            <w:gridSpan w:val="3"/>
          </w:tcPr>
          <w:p w:rsidR="00101D7F" w:rsidRPr="002E6D3D" w:rsidRDefault="00101D7F" w:rsidP="0093105C">
            <w:pPr>
              <w:spacing w:before="120"/>
              <w:ind w:left="113"/>
              <w:rPr>
                <w:rFonts w:ascii="Times New Roman" w:hAnsi="Times New Roman"/>
              </w:rPr>
            </w:pPr>
            <w:r w:rsidRPr="002E6D3D">
              <w:rPr>
                <w:rFonts w:ascii="Times New Roman" w:hAnsi="Times New Roman"/>
              </w:rPr>
              <w:t>Społeczeństwo lokalne; Młodzież; Dzieci</w:t>
            </w:r>
          </w:p>
        </w:tc>
        <w:tc>
          <w:tcPr>
            <w:tcW w:w="1384" w:type="dxa"/>
            <w:gridSpan w:val="3"/>
          </w:tcPr>
          <w:p w:rsidR="00101D7F" w:rsidRPr="002E6D3D" w:rsidRDefault="00101D7F" w:rsidP="0093105C">
            <w:pPr>
              <w:spacing w:before="120"/>
              <w:ind w:left="113"/>
              <w:rPr>
                <w:rFonts w:ascii="Times New Roman" w:hAnsi="Times New Roman"/>
              </w:rPr>
            </w:pPr>
            <w:r w:rsidRPr="002E6D3D">
              <w:rPr>
                <w:rFonts w:ascii="Times New Roman" w:hAnsi="Times New Roman"/>
              </w:rPr>
              <w:t>Projekt grantowy</w:t>
            </w:r>
          </w:p>
        </w:tc>
        <w:tc>
          <w:tcPr>
            <w:tcW w:w="1984" w:type="dxa"/>
            <w:gridSpan w:val="2"/>
          </w:tcPr>
          <w:p w:rsidR="00101D7F" w:rsidRPr="002E6D3D" w:rsidRDefault="00101D7F" w:rsidP="0093105C">
            <w:pPr>
              <w:spacing w:before="120"/>
              <w:ind w:left="113"/>
              <w:rPr>
                <w:rFonts w:ascii="Times New Roman" w:hAnsi="Times New Roman"/>
              </w:rPr>
            </w:pPr>
            <w:r w:rsidRPr="002E6D3D">
              <w:rPr>
                <w:rFonts w:ascii="Times New Roman" w:hAnsi="Times New Roman"/>
              </w:rPr>
              <w:t xml:space="preserve">Liczba przeprowadzonych szkoleń </w:t>
            </w:r>
          </w:p>
        </w:tc>
        <w:tc>
          <w:tcPr>
            <w:tcW w:w="1076" w:type="dxa"/>
            <w:vAlign w:val="center"/>
          </w:tcPr>
          <w:p w:rsidR="00101D7F" w:rsidRPr="002E6D3D" w:rsidRDefault="00101D7F" w:rsidP="0093105C">
            <w:pPr>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6</w:t>
            </w:r>
          </w:p>
        </w:tc>
        <w:tc>
          <w:tcPr>
            <w:tcW w:w="2517" w:type="dxa"/>
          </w:tcPr>
          <w:p w:rsidR="00101D7F" w:rsidRPr="002E6D3D" w:rsidRDefault="00101D7F" w:rsidP="0093105C">
            <w:pPr>
              <w:spacing w:before="120"/>
              <w:ind w:left="113"/>
              <w:rPr>
                <w:rFonts w:ascii="Times New Roman" w:hAnsi="Times New Roman"/>
              </w:rPr>
            </w:pPr>
            <w:r w:rsidRPr="002E6D3D">
              <w:rPr>
                <w:rFonts w:ascii="Times New Roman" w:hAnsi="Times New Roman"/>
              </w:rPr>
              <w:t xml:space="preserve">Dane własne LGD - zaświadczenia </w:t>
            </w:r>
          </w:p>
        </w:tc>
      </w:tr>
      <w:tr w:rsidR="00101D7F" w:rsidRPr="002E6D3D" w:rsidTr="0093105C">
        <w:trPr>
          <w:trHeight w:val="1116"/>
        </w:trPr>
        <w:tc>
          <w:tcPr>
            <w:tcW w:w="850" w:type="dxa"/>
            <w:gridSpan w:val="4"/>
          </w:tcPr>
          <w:p w:rsidR="00101D7F" w:rsidRPr="002E6D3D" w:rsidRDefault="00101D7F" w:rsidP="0093105C">
            <w:pPr>
              <w:spacing w:before="120"/>
              <w:ind w:left="112"/>
              <w:rPr>
                <w:rFonts w:ascii="Times New Roman" w:hAnsi="Times New Roman"/>
              </w:rPr>
            </w:pPr>
            <w:r w:rsidRPr="002E6D3D">
              <w:rPr>
                <w:rFonts w:ascii="Times New Roman" w:hAnsi="Times New Roman"/>
              </w:rPr>
              <w:t>1.1.4</w:t>
            </w:r>
          </w:p>
        </w:tc>
        <w:tc>
          <w:tcPr>
            <w:tcW w:w="2847" w:type="dxa"/>
          </w:tcPr>
          <w:p w:rsidR="00101D7F" w:rsidRPr="002E6D3D" w:rsidRDefault="00101D7F" w:rsidP="0093105C">
            <w:pPr>
              <w:spacing w:before="120"/>
              <w:ind w:left="112"/>
              <w:rPr>
                <w:rFonts w:ascii="Times New Roman" w:hAnsi="Times New Roman"/>
              </w:rPr>
            </w:pPr>
            <w:r w:rsidRPr="002E6D3D">
              <w:rPr>
                <w:rFonts w:ascii="Times New Roman" w:hAnsi="Times New Roman"/>
              </w:rPr>
              <w:t>Organizacja przedsięwzięć kulturalnych i rekreacyjnych</w:t>
            </w:r>
          </w:p>
        </w:tc>
        <w:tc>
          <w:tcPr>
            <w:tcW w:w="1724" w:type="dxa"/>
            <w:gridSpan w:val="3"/>
          </w:tcPr>
          <w:p w:rsidR="00101D7F" w:rsidRPr="002E6D3D" w:rsidRDefault="00101D7F" w:rsidP="0093105C">
            <w:pPr>
              <w:spacing w:before="120"/>
              <w:ind w:left="112"/>
              <w:rPr>
                <w:rFonts w:ascii="Times New Roman" w:hAnsi="Times New Roman"/>
              </w:rPr>
            </w:pPr>
            <w:r w:rsidRPr="002E6D3D">
              <w:rPr>
                <w:rFonts w:ascii="Times New Roman" w:hAnsi="Times New Roman"/>
              </w:rPr>
              <w:t>Młodzież</w:t>
            </w:r>
          </w:p>
          <w:p w:rsidR="00101D7F" w:rsidRPr="002E6D3D" w:rsidRDefault="00101D7F" w:rsidP="0093105C">
            <w:pPr>
              <w:spacing w:before="120"/>
              <w:ind w:left="112"/>
              <w:rPr>
                <w:rFonts w:ascii="Times New Roman" w:hAnsi="Times New Roman"/>
              </w:rPr>
            </w:pPr>
            <w:r w:rsidRPr="002E6D3D">
              <w:rPr>
                <w:rFonts w:ascii="Times New Roman" w:hAnsi="Times New Roman"/>
              </w:rPr>
              <w:t>Dzieci</w:t>
            </w:r>
          </w:p>
        </w:tc>
        <w:tc>
          <w:tcPr>
            <w:tcW w:w="1384" w:type="dxa"/>
            <w:gridSpan w:val="3"/>
          </w:tcPr>
          <w:p w:rsidR="00101D7F" w:rsidRPr="002E6D3D" w:rsidRDefault="00101D7F" w:rsidP="0093105C">
            <w:pPr>
              <w:spacing w:before="40"/>
              <w:ind w:left="113"/>
              <w:rPr>
                <w:rFonts w:ascii="Times New Roman" w:hAnsi="Times New Roman"/>
              </w:rPr>
            </w:pPr>
            <w:r w:rsidRPr="002E6D3D">
              <w:rPr>
                <w:rFonts w:ascii="Times New Roman" w:hAnsi="Times New Roman"/>
              </w:rPr>
              <w:t>Projekt grantowy</w:t>
            </w:r>
          </w:p>
        </w:tc>
        <w:tc>
          <w:tcPr>
            <w:tcW w:w="1984" w:type="dxa"/>
            <w:gridSpan w:val="2"/>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Liczba zorganizowanych imprez sportowych </w:t>
            </w:r>
            <w:r w:rsidRPr="002E6D3D">
              <w:rPr>
                <w:rFonts w:ascii="Times New Roman" w:hAnsi="Times New Roman"/>
              </w:rPr>
              <w:br/>
              <w:t>i rekreacyjnych</w:t>
            </w:r>
          </w:p>
        </w:tc>
        <w:tc>
          <w:tcPr>
            <w:tcW w:w="1076" w:type="dxa"/>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F55399" w:rsidRDefault="00101D7F" w:rsidP="0093105C">
            <w:pPr>
              <w:spacing w:before="120" w:after="40"/>
              <w:ind w:right="324"/>
              <w:jc w:val="right"/>
              <w:rPr>
                <w:rFonts w:ascii="Times New Roman" w:hAnsi="Times New Roman"/>
              </w:rPr>
            </w:pPr>
            <w:r w:rsidRPr="00F55399">
              <w:rPr>
                <w:rFonts w:ascii="Times New Roman" w:hAnsi="Times New Roman"/>
              </w:rPr>
              <w:t xml:space="preserve">8 </w:t>
            </w:r>
          </w:p>
        </w:tc>
        <w:tc>
          <w:tcPr>
            <w:tcW w:w="2517" w:type="dxa"/>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93105C">
        <w:trPr>
          <w:trHeight w:val="896"/>
        </w:trPr>
        <w:tc>
          <w:tcPr>
            <w:tcW w:w="850" w:type="dxa"/>
            <w:gridSpan w:val="4"/>
            <w:vMerge w:val="restart"/>
          </w:tcPr>
          <w:p w:rsidR="00101D7F" w:rsidRPr="002E6D3D" w:rsidRDefault="00101D7F" w:rsidP="0093105C">
            <w:pPr>
              <w:spacing w:before="120"/>
              <w:ind w:left="112"/>
              <w:rPr>
                <w:rFonts w:ascii="Times New Roman" w:hAnsi="Times New Roman"/>
              </w:rPr>
            </w:pPr>
            <w:r w:rsidRPr="002E6D3D">
              <w:rPr>
                <w:rFonts w:ascii="Times New Roman" w:hAnsi="Times New Roman"/>
              </w:rPr>
              <w:t>1.1.5</w:t>
            </w:r>
          </w:p>
        </w:tc>
        <w:tc>
          <w:tcPr>
            <w:tcW w:w="2847" w:type="dxa"/>
            <w:vMerge w:val="restart"/>
          </w:tcPr>
          <w:p w:rsidR="00101D7F" w:rsidRPr="002E6D3D" w:rsidRDefault="00101D7F" w:rsidP="0093105C">
            <w:pPr>
              <w:spacing w:before="120"/>
              <w:ind w:left="112"/>
              <w:rPr>
                <w:rFonts w:ascii="Times New Roman" w:hAnsi="Times New Roman"/>
              </w:rPr>
            </w:pPr>
            <w:r w:rsidRPr="002E6D3D">
              <w:rPr>
                <w:rFonts w:ascii="Times New Roman" w:hAnsi="Times New Roman"/>
              </w:rPr>
              <w:t>Doskonalenie ogólnodostępnej bazy społecznej (kluby, świetlice)</w:t>
            </w:r>
          </w:p>
        </w:tc>
        <w:tc>
          <w:tcPr>
            <w:tcW w:w="1724" w:type="dxa"/>
            <w:gridSpan w:val="3"/>
            <w:vMerge w:val="restart"/>
          </w:tcPr>
          <w:p w:rsidR="00101D7F" w:rsidRPr="002E6D3D" w:rsidRDefault="00101D7F" w:rsidP="0093105C">
            <w:pPr>
              <w:spacing w:before="120"/>
              <w:ind w:left="112"/>
              <w:rPr>
                <w:rFonts w:ascii="Times New Roman" w:hAnsi="Times New Roman"/>
              </w:rPr>
            </w:pPr>
            <w:r w:rsidRPr="002E6D3D">
              <w:rPr>
                <w:rFonts w:ascii="Times New Roman" w:hAnsi="Times New Roman"/>
              </w:rPr>
              <w:t>Społeczeństwo lokalne</w:t>
            </w:r>
          </w:p>
          <w:p w:rsidR="00101D7F" w:rsidRPr="002E6D3D" w:rsidRDefault="00101D7F" w:rsidP="0093105C">
            <w:pPr>
              <w:spacing w:before="120"/>
              <w:ind w:left="112"/>
              <w:rPr>
                <w:rFonts w:ascii="Times New Roman" w:hAnsi="Times New Roman"/>
              </w:rPr>
            </w:pPr>
            <w:r w:rsidRPr="002E6D3D">
              <w:rPr>
                <w:rFonts w:ascii="Times New Roman" w:hAnsi="Times New Roman"/>
              </w:rPr>
              <w:t>Młodzież</w:t>
            </w:r>
          </w:p>
          <w:p w:rsidR="00101D7F" w:rsidRPr="002E6D3D" w:rsidRDefault="00101D7F" w:rsidP="0093105C">
            <w:pPr>
              <w:spacing w:before="120"/>
              <w:ind w:left="112"/>
              <w:rPr>
                <w:rFonts w:ascii="Times New Roman" w:hAnsi="Times New Roman"/>
              </w:rPr>
            </w:pPr>
            <w:r w:rsidRPr="002E6D3D">
              <w:rPr>
                <w:rFonts w:ascii="Times New Roman" w:hAnsi="Times New Roman"/>
              </w:rPr>
              <w:t>Dzieci</w:t>
            </w:r>
          </w:p>
          <w:p w:rsidR="00101D7F" w:rsidRPr="002E6D3D" w:rsidRDefault="00101D7F" w:rsidP="0093105C">
            <w:pPr>
              <w:spacing w:before="120"/>
              <w:ind w:left="112"/>
              <w:rPr>
                <w:rFonts w:ascii="Times New Roman" w:hAnsi="Times New Roman"/>
              </w:rPr>
            </w:pPr>
          </w:p>
        </w:tc>
        <w:tc>
          <w:tcPr>
            <w:tcW w:w="1384" w:type="dxa"/>
            <w:gridSpan w:val="3"/>
            <w:vMerge w:val="restart"/>
          </w:tcPr>
          <w:p w:rsidR="00101D7F" w:rsidRPr="002E6D3D" w:rsidRDefault="00101D7F" w:rsidP="0093105C">
            <w:pPr>
              <w:spacing w:before="40"/>
              <w:ind w:left="113"/>
              <w:rPr>
                <w:rFonts w:ascii="Times New Roman" w:hAnsi="Times New Roman"/>
              </w:rPr>
            </w:pPr>
            <w:r w:rsidRPr="002E6D3D">
              <w:rPr>
                <w:rFonts w:ascii="Times New Roman" w:hAnsi="Times New Roman"/>
              </w:rPr>
              <w:t>Projekt grantowy, projekt wolnego wyboru</w:t>
            </w:r>
          </w:p>
        </w:tc>
        <w:tc>
          <w:tcPr>
            <w:tcW w:w="1984" w:type="dxa"/>
            <w:gridSpan w:val="2"/>
          </w:tcPr>
          <w:p w:rsidR="00101D7F" w:rsidRPr="002E6D3D" w:rsidRDefault="00101D7F" w:rsidP="0093105C">
            <w:pPr>
              <w:spacing w:before="40"/>
              <w:ind w:left="113"/>
              <w:rPr>
                <w:rFonts w:ascii="Times New Roman" w:hAnsi="Times New Roman"/>
              </w:rPr>
            </w:pPr>
            <w:r w:rsidRPr="002E6D3D">
              <w:rPr>
                <w:rFonts w:ascii="Times New Roman" w:hAnsi="Times New Roman"/>
              </w:rPr>
              <w:t>Liczba doposażonych obiektów</w:t>
            </w:r>
          </w:p>
        </w:tc>
        <w:tc>
          <w:tcPr>
            <w:tcW w:w="1076" w:type="dxa"/>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F55399" w:rsidRDefault="00101D7F" w:rsidP="0093105C">
            <w:pPr>
              <w:spacing w:before="120" w:after="40"/>
              <w:ind w:right="324"/>
              <w:jc w:val="right"/>
              <w:rPr>
                <w:rFonts w:ascii="Times New Roman" w:hAnsi="Times New Roman"/>
              </w:rPr>
            </w:pPr>
            <w:r w:rsidRPr="00F55399">
              <w:rPr>
                <w:rFonts w:ascii="Times New Roman" w:hAnsi="Times New Roman"/>
              </w:rPr>
              <w:t xml:space="preserve">8 </w:t>
            </w:r>
          </w:p>
        </w:tc>
        <w:tc>
          <w:tcPr>
            <w:tcW w:w="2517" w:type="dxa"/>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0547B0">
        <w:trPr>
          <w:trHeight w:val="954"/>
        </w:trPr>
        <w:tc>
          <w:tcPr>
            <w:tcW w:w="850" w:type="dxa"/>
            <w:gridSpan w:val="4"/>
            <w:vMerge/>
          </w:tcPr>
          <w:p w:rsidR="00101D7F" w:rsidRPr="002E6D3D" w:rsidRDefault="00101D7F" w:rsidP="0093105C">
            <w:pPr>
              <w:spacing w:before="120"/>
              <w:ind w:left="112"/>
              <w:rPr>
                <w:rFonts w:ascii="Times New Roman" w:hAnsi="Times New Roman"/>
              </w:rPr>
            </w:pPr>
          </w:p>
        </w:tc>
        <w:tc>
          <w:tcPr>
            <w:tcW w:w="2847" w:type="dxa"/>
            <w:vMerge/>
          </w:tcPr>
          <w:p w:rsidR="00101D7F" w:rsidRPr="002E6D3D" w:rsidRDefault="00101D7F" w:rsidP="0093105C">
            <w:pPr>
              <w:spacing w:before="120"/>
              <w:ind w:left="112"/>
              <w:rPr>
                <w:rFonts w:ascii="Times New Roman" w:hAnsi="Times New Roman"/>
              </w:rPr>
            </w:pPr>
          </w:p>
        </w:tc>
        <w:tc>
          <w:tcPr>
            <w:tcW w:w="1724" w:type="dxa"/>
            <w:gridSpan w:val="3"/>
            <w:vMerge/>
          </w:tcPr>
          <w:p w:rsidR="00101D7F" w:rsidRPr="002E6D3D" w:rsidRDefault="00101D7F" w:rsidP="0093105C">
            <w:pPr>
              <w:spacing w:before="120"/>
              <w:ind w:left="112"/>
              <w:rPr>
                <w:rFonts w:ascii="Times New Roman" w:hAnsi="Times New Roman"/>
              </w:rPr>
            </w:pPr>
          </w:p>
        </w:tc>
        <w:tc>
          <w:tcPr>
            <w:tcW w:w="1384" w:type="dxa"/>
            <w:gridSpan w:val="3"/>
            <w:vMerge/>
          </w:tcPr>
          <w:p w:rsidR="00101D7F" w:rsidRPr="002E6D3D" w:rsidRDefault="00101D7F" w:rsidP="0093105C">
            <w:pPr>
              <w:spacing w:before="40"/>
              <w:ind w:left="113"/>
              <w:rPr>
                <w:rFonts w:ascii="Times New Roman" w:hAnsi="Times New Roman"/>
              </w:rPr>
            </w:pPr>
          </w:p>
        </w:tc>
        <w:tc>
          <w:tcPr>
            <w:tcW w:w="1984" w:type="dxa"/>
            <w:gridSpan w:val="2"/>
          </w:tcPr>
          <w:p w:rsidR="00101D7F" w:rsidRPr="002E6D3D" w:rsidRDefault="00101D7F" w:rsidP="0093105C">
            <w:pPr>
              <w:spacing w:before="40"/>
              <w:ind w:left="113"/>
              <w:rPr>
                <w:rFonts w:ascii="Times New Roman" w:hAnsi="Times New Roman"/>
              </w:rPr>
            </w:pPr>
            <w:r w:rsidRPr="002E6D3D">
              <w:rPr>
                <w:rFonts w:ascii="Times New Roman" w:hAnsi="Times New Roman"/>
              </w:rPr>
              <w:t>Liczba wyremontowanych obiektów</w:t>
            </w:r>
          </w:p>
        </w:tc>
        <w:tc>
          <w:tcPr>
            <w:tcW w:w="1076" w:type="dxa"/>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F55399" w:rsidRDefault="00101D7F" w:rsidP="0093105C">
            <w:pPr>
              <w:spacing w:before="120" w:after="40"/>
              <w:ind w:right="324"/>
              <w:jc w:val="right"/>
              <w:rPr>
                <w:rFonts w:ascii="Times New Roman" w:hAnsi="Times New Roman"/>
              </w:rPr>
            </w:pPr>
            <w:r w:rsidRPr="00F55399">
              <w:rPr>
                <w:rFonts w:ascii="Times New Roman" w:hAnsi="Times New Roman"/>
              </w:rPr>
              <w:t xml:space="preserve">8 </w:t>
            </w:r>
          </w:p>
        </w:tc>
        <w:tc>
          <w:tcPr>
            <w:tcW w:w="2517" w:type="dxa"/>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93105C">
        <w:trPr>
          <w:trHeight w:val="960"/>
        </w:trPr>
        <w:tc>
          <w:tcPr>
            <w:tcW w:w="850" w:type="dxa"/>
            <w:gridSpan w:val="4"/>
            <w:vMerge w:val="restart"/>
            <w:tcBorders>
              <w:top w:val="single" w:sz="4" w:space="0" w:color="auto"/>
              <w:left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1.2.</w:t>
            </w:r>
            <w:r w:rsidR="00E81558">
              <w:rPr>
                <w:rFonts w:ascii="Times New Roman" w:hAnsi="Times New Roman"/>
              </w:rPr>
              <w:t>2</w:t>
            </w:r>
          </w:p>
        </w:tc>
        <w:tc>
          <w:tcPr>
            <w:tcW w:w="2847" w:type="dxa"/>
            <w:vMerge w:val="restart"/>
            <w:tcBorders>
              <w:top w:val="single" w:sz="4" w:space="0" w:color="auto"/>
              <w:left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Zakładanie lub rozwój przedsięwzięć gospodarczych</w:t>
            </w:r>
          </w:p>
        </w:tc>
        <w:tc>
          <w:tcPr>
            <w:tcW w:w="1724" w:type="dxa"/>
            <w:gridSpan w:val="3"/>
            <w:vMerge w:val="restart"/>
            <w:tcBorders>
              <w:top w:val="single" w:sz="4" w:space="0" w:color="auto"/>
              <w:left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Przedsiębiorcy</w:t>
            </w:r>
          </w:p>
          <w:p w:rsidR="00101D7F" w:rsidRPr="002E6D3D" w:rsidRDefault="00101D7F" w:rsidP="0093105C">
            <w:pPr>
              <w:spacing w:before="120"/>
              <w:ind w:left="112"/>
              <w:rPr>
                <w:rFonts w:ascii="Times New Roman" w:hAnsi="Times New Roman"/>
              </w:rPr>
            </w:pPr>
            <w:r w:rsidRPr="002E6D3D">
              <w:rPr>
                <w:rFonts w:ascii="Times New Roman" w:hAnsi="Times New Roman"/>
              </w:rPr>
              <w:t>Osoby bezrobotne</w:t>
            </w:r>
          </w:p>
        </w:tc>
        <w:tc>
          <w:tcPr>
            <w:tcW w:w="1384" w:type="dxa"/>
            <w:gridSpan w:val="3"/>
            <w:vMerge w:val="restart"/>
            <w:tcBorders>
              <w:top w:val="single" w:sz="4" w:space="0" w:color="auto"/>
              <w:left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Projekt wolnego wyboru</w:t>
            </w:r>
          </w:p>
        </w:tc>
        <w:tc>
          <w:tcPr>
            <w:tcW w:w="1984"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Liczba operacji polegających na rozwoju istniejącego przedsiębiorstwa</w:t>
            </w:r>
          </w:p>
        </w:tc>
        <w:tc>
          <w:tcPr>
            <w:tcW w:w="1076"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01D7F" w:rsidRPr="00540456" w:rsidRDefault="00842951" w:rsidP="0093105C">
            <w:pPr>
              <w:spacing w:before="120" w:after="40"/>
              <w:ind w:right="324"/>
              <w:jc w:val="right"/>
              <w:rPr>
                <w:rFonts w:ascii="Times New Roman" w:hAnsi="Times New Roman"/>
              </w:rPr>
            </w:pPr>
            <w:r w:rsidRPr="00540456">
              <w:rPr>
                <w:rFonts w:ascii="Times New Roman" w:hAnsi="Times New Roman"/>
              </w:rPr>
              <w:t>1</w:t>
            </w:r>
            <w:r w:rsidR="002B4A3A" w:rsidRPr="00540456">
              <w:rPr>
                <w:rFonts w:ascii="Times New Roman" w:hAnsi="Times New Roman"/>
              </w:rPr>
              <w:t>1</w:t>
            </w:r>
          </w:p>
        </w:tc>
        <w:tc>
          <w:tcPr>
            <w:tcW w:w="2517" w:type="dxa"/>
            <w:vMerge w:val="restart"/>
            <w:tcBorders>
              <w:top w:val="single" w:sz="4" w:space="0" w:color="auto"/>
              <w:left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93105C">
        <w:trPr>
          <w:trHeight w:val="405"/>
        </w:trPr>
        <w:tc>
          <w:tcPr>
            <w:tcW w:w="850" w:type="dxa"/>
            <w:gridSpan w:val="4"/>
            <w:vMerge/>
            <w:tcBorders>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p>
        </w:tc>
        <w:tc>
          <w:tcPr>
            <w:tcW w:w="2847" w:type="dxa"/>
            <w:vMerge/>
            <w:tcBorders>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p>
        </w:tc>
        <w:tc>
          <w:tcPr>
            <w:tcW w:w="1724" w:type="dxa"/>
            <w:gridSpan w:val="3"/>
            <w:vMerge/>
            <w:tcBorders>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p>
        </w:tc>
        <w:tc>
          <w:tcPr>
            <w:tcW w:w="1384" w:type="dxa"/>
            <w:gridSpan w:val="3"/>
            <w:vMerge/>
            <w:tcBorders>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Liczba operacji polegających na utworzeniu nowego przedsiębiorstwa</w:t>
            </w:r>
          </w:p>
        </w:tc>
        <w:tc>
          <w:tcPr>
            <w:tcW w:w="1076"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01D7F" w:rsidRPr="008A743A" w:rsidRDefault="008A743A" w:rsidP="0093105C">
            <w:pPr>
              <w:spacing w:before="120" w:after="40"/>
              <w:ind w:right="324"/>
              <w:jc w:val="right"/>
              <w:rPr>
                <w:rFonts w:ascii="Times New Roman" w:hAnsi="Times New Roman"/>
                <w:b/>
                <w:color w:val="FF0000"/>
              </w:rPr>
            </w:pPr>
            <w:r w:rsidRPr="008A743A">
              <w:rPr>
                <w:rFonts w:ascii="Times New Roman" w:hAnsi="Times New Roman"/>
                <w:b/>
                <w:color w:val="FF0000"/>
              </w:rPr>
              <w:t>25</w:t>
            </w:r>
          </w:p>
        </w:tc>
        <w:tc>
          <w:tcPr>
            <w:tcW w:w="2517" w:type="dxa"/>
            <w:vMerge/>
            <w:tcBorders>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p>
        </w:tc>
      </w:tr>
      <w:tr w:rsidR="00101D7F" w:rsidRPr="002E6D3D" w:rsidTr="0093105C">
        <w:trPr>
          <w:trHeight w:val="990"/>
        </w:trPr>
        <w:tc>
          <w:tcPr>
            <w:tcW w:w="850" w:type="dxa"/>
            <w:gridSpan w:val="4"/>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t>1.2.</w:t>
            </w:r>
            <w:r w:rsidR="00E81558">
              <w:rPr>
                <w:rFonts w:ascii="Times New Roman" w:hAnsi="Times New Roman"/>
              </w:rPr>
              <w:t>3</w:t>
            </w:r>
          </w:p>
        </w:tc>
        <w:tc>
          <w:tcPr>
            <w:tcW w:w="2847" w:type="dxa"/>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Dywersyfikacja dochodów </w:t>
            </w:r>
            <w:r w:rsidRPr="002E6D3D">
              <w:rPr>
                <w:rFonts w:ascii="Times New Roman" w:hAnsi="Times New Roman"/>
              </w:rPr>
              <w:br/>
              <w:t>w gospodarstwach rolnych (sprzedaż bezpośrednia, przetwórstwo, usługi)</w:t>
            </w:r>
          </w:p>
        </w:tc>
        <w:tc>
          <w:tcPr>
            <w:tcW w:w="1724" w:type="dxa"/>
            <w:gridSpan w:val="3"/>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rolnicy</w:t>
            </w:r>
          </w:p>
        </w:tc>
        <w:tc>
          <w:tcPr>
            <w:tcW w:w="1384" w:type="dxa"/>
            <w:gridSpan w:val="3"/>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Projekt wolnego wyboru</w:t>
            </w:r>
          </w:p>
        </w:tc>
        <w:tc>
          <w:tcPr>
            <w:tcW w:w="1984"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Liczba gospodarstw rolnych, w których zdywersyfikowano dochody</w:t>
            </w:r>
          </w:p>
        </w:tc>
        <w:tc>
          <w:tcPr>
            <w:tcW w:w="1076"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ind w:right="324"/>
              <w:jc w:val="right"/>
              <w:rPr>
                <w:rFonts w:ascii="Times New Roman" w:hAnsi="Times New Roman"/>
              </w:rPr>
            </w:pPr>
            <w:r w:rsidRPr="002E6D3D">
              <w:rPr>
                <w:rFonts w:ascii="Times New Roman" w:hAnsi="Times New Roman"/>
              </w:rPr>
              <w:t>2</w:t>
            </w:r>
          </w:p>
        </w:tc>
        <w:tc>
          <w:tcPr>
            <w:tcW w:w="2517" w:type="dxa"/>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93105C">
        <w:trPr>
          <w:trHeight w:val="1673"/>
        </w:trPr>
        <w:tc>
          <w:tcPr>
            <w:tcW w:w="850" w:type="dxa"/>
            <w:gridSpan w:val="4"/>
            <w:tcBorders>
              <w:top w:val="single" w:sz="4" w:space="0" w:color="auto"/>
              <w:left w:val="single" w:sz="4" w:space="0" w:color="auto"/>
              <w:right w:val="single" w:sz="4" w:space="0" w:color="auto"/>
            </w:tcBorders>
          </w:tcPr>
          <w:p w:rsidR="00101D7F" w:rsidRPr="002E6D3D" w:rsidRDefault="00101D7F" w:rsidP="0093105C">
            <w:pPr>
              <w:spacing w:before="120"/>
              <w:ind w:left="112"/>
              <w:rPr>
                <w:rFonts w:ascii="Times New Roman" w:hAnsi="Times New Roman"/>
              </w:rPr>
            </w:pPr>
            <w:r w:rsidRPr="002E6D3D">
              <w:rPr>
                <w:rFonts w:ascii="Times New Roman" w:hAnsi="Times New Roman"/>
              </w:rPr>
              <w:lastRenderedPageBreak/>
              <w:t>1.2.</w:t>
            </w:r>
            <w:r w:rsidR="00E81558">
              <w:rPr>
                <w:rFonts w:ascii="Times New Roman" w:hAnsi="Times New Roman"/>
              </w:rPr>
              <w:t>4</w:t>
            </w:r>
          </w:p>
        </w:tc>
        <w:tc>
          <w:tcPr>
            <w:tcW w:w="2847" w:type="dxa"/>
            <w:tcBorders>
              <w:top w:val="single" w:sz="4" w:space="0" w:color="auto"/>
              <w:left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Infrastruktura turystyczna </w:t>
            </w:r>
            <w:r w:rsidRPr="002E6D3D">
              <w:rPr>
                <w:rFonts w:ascii="Times New Roman" w:hAnsi="Times New Roman"/>
              </w:rPr>
              <w:br/>
              <w:t>i rekreacyjna</w:t>
            </w:r>
          </w:p>
        </w:tc>
        <w:tc>
          <w:tcPr>
            <w:tcW w:w="1724" w:type="dxa"/>
            <w:gridSpan w:val="3"/>
            <w:tcBorders>
              <w:top w:val="single" w:sz="4" w:space="0" w:color="auto"/>
              <w:left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Społeczeństwo lokalne; </w:t>
            </w:r>
            <w:r w:rsidRPr="002E6D3D">
              <w:rPr>
                <w:rFonts w:ascii="Times New Roman" w:hAnsi="Times New Roman"/>
              </w:rPr>
              <w:br/>
              <w:t xml:space="preserve">Młodzież; Dzieci; Turyści; </w:t>
            </w:r>
          </w:p>
        </w:tc>
        <w:tc>
          <w:tcPr>
            <w:tcW w:w="1384" w:type="dxa"/>
            <w:gridSpan w:val="3"/>
            <w:tcBorders>
              <w:top w:val="single" w:sz="4" w:space="0" w:color="auto"/>
              <w:left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 xml:space="preserve">Projekty </w:t>
            </w:r>
            <w:r w:rsidRPr="002E6D3D">
              <w:rPr>
                <w:rFonts w:ascii="Times New Roman" w:hAnsi="Times New Roman"/>
              </w:rPr>
              <w:br/>
              <w:t>z wolnego wyboru</w:t>
            </w:r>
          </w:p>
          <w:p w:rsidR="00101D7F" w:rsidRPr="002E6D3D" w:rsidRDefault="00101D7F" w:rsidP="0093105C">
            <w:pPr>
              <w:spacing w:before="40"/>
              <w:ind w:left="113"/>
              <w:rPr>
                <w:rFonts w:ascii="Times New Roman" w:hAnsi="Times New Roman"/>
              </w:rPr>
            </w:pPr>
          </w:p>
        </w:tc>
        <w:tc>
          <w:tcPr>
            <w:tcW w:w="1984" w:type="dxa"/>
            <w:gridSpan w:val="2"/>
            <w:tcBorders>
              <w:top w:val="single" w:sz="4" w:space="0" w:color="auto"/>
              <w:left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Liczba nowopowstałych lub zmodernizowanych miejsc infrastruktury turystycznej</w:t>
            </w:r>
            <w:r w:rsidRPr="002E6D3D">
              <w:rPr>
                <w:rFonts w:ascii="Times New Roman" w:hAnsi="Times New Roman"/>
              </w:rPr>
              <w:br/>
              <w:t xml:space="preserve"> i rekreacyjnej</w:t>
            </w:r>
          </w:p>
        </w:tc>
        <w:tc>
          <w:tcPr>
            <w:tcW w:w="1076" w:type="dxa"/>
            <w:tcBorders>
              <w:top w:val="single" w:sz="4" w:space="0" w:color="auto"/>
              <w:left w:val="single" w:sz="4" w:space="0" w:color="auto"/>
              <w:right w:val="single" w:sz="4" w:space="0" w:color="auto"/>
            </w:tcBorders>
            <w:vAlign w:val="center"/>
          </w:tcPr>
          <w:p w:rsidR="00101D7F" w:rsidRPr="002E6D3D" w:rsidRDefault="00101D7F" w:rsidP="0093105C">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right w:val="single" w:sz="4" w:space="0" w:color="auto"/>
            </w:tcBorders>
            <w:vAlign w:val="center"/>
          </w:tcPr>
          <w:p w:rsidR="00101D7F" w:rsidRPr="002E6D3D" w:rsidRDefault="00101D7F" w:rsidP="0093105C">
            <w:pPr>
              <w:spacing w:before="12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right w:val="single" w:sz="4" w:space="0" w:color="auto"/>
            </w:tcBorders>
            <w:vAlign w:val="center"/>
          </w:tcPr>
          <w:p w:rsidR="00101D7F" w:rsidRPr="008A743A" w:rsidRDefault="008A743A" w:rsidP="0093105C">
            <w:pPr>
              <w:spacing w:before="120"/>
              <w:ind w:right="324"/>
              <w:jc w:val="right"/>
              <w:rPr>
                <w:rFonts w:ascii="Times New Roman" w:hAnsi="Times New Roman"/>
                <w:b/>
                <w:color w:val="FF0000"/>
              </w:rPr>
            </w:pPr>
            <w:r w:rsidRPr="008A743A">
              <w:rPr>
                <w:rFonts w:ascii="Times New Roman" w:hAnsi="Times New Roman"/>
                <w:b/>
                <w:color w:val="FF0000"/>
              </w:rPr>
              <w:t>34</w:t>
            </w:r>
          </w:p>
        </w:tc>
        <w:tc>
          <w:tcPr>
            <w:tcW w:w="2517" w:type="dxa"/>
            <w:tcBorders>
              <w:top w:val="single" w:sz="4" w:space="0" w:color="auto"/>
              <w:left w:val="single" w:sz="4" w:space="0" w:color="auto"/>
              <w:right w:val="single" w:sz="4" w:space="0" w:color="auto"/>
            </w:tcBorders>
          </w:tcPr>
          <w:p w:rsidR="00101D7F" w:rsidRPr="002E6D3D" w:rsidRDefault="00101D7F" w:rsidP="0093105C">
            <w:pPr>
              <w:spacing w:before="40"/>
              <w:ind w:left="113"/>
              <w:rPr>
                <w:rFonts w:ascii="Times New Roman" w:hAnsi="Times New Roman"/>
              </w:rPr>
            </w:pPr>
            <w:r w:rsidRPr="002E6D3D">
              <w:rPr>
                <w:rFonts w:ascii="Times New Roman" w:hAnsi="Times New Roman"/>
              </w:rPr>
              <w:t>Dane beneficjentów, sprawozdania, dokumentacja</w:t>
            </w:r>
            <w:r w:rsidRPr="002E6D3D">
              <w:rPr>
                <w:rFonts w:ascii="Times New Roman" w:hAnsi="Times New Roman"/>
              </w:rPr>
              <w:br/>
              <w:t>realizowanych operacji</w:t>
            </w:r>
          </w:p>
        </w:tc>
      </w:tr>
      <w:tr w:rsidR="00101D7F" w:rsidRPr="002E6D3D" w:rsidTr="0093105C">
        <w:trPr>
          <w:trHeight w:val="424"/>
        </w:trPr>
        <w:tc>
          <w:tcPr>
            <w:tcW w:w="6805"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D7F" w:rsidRPr="002E6D3D" w:rsidRDefault="00101D7F" w:rsidP="0093105C">
            <w:pPr>
              <w:spacing w:before="120" w:after="120"/>
              <w:ind w:left="113"/>
              <w:rPr>
                <w:rFonts w:ascii="Times New Roman" w:hAnsi="Times New Roman"/>
              </w:rPr>
            </w:pPr>
            <w:r w:rsidRPr="002E6D3D">
              <w:rPr>
                <w:rFonts w:ascii="Times New Roman" w:hAnsi="Times New Roman"/>
                <w:b/>
              </w:rPr>
              <w:t>SUMA</w:t>
            </w:r>
          </w:p>
        </w:tc>
        <w:tc>
          <w:tcPr>
            <w:tcW w:w="8079" w:type="dxa"/>
            <w:gridSpan w:val="8"/>
            <w:tcBorders>
              <w:top w:val="single" w:sz="4" w:space="0" w:color="auto"/>
              <w:left w:val="single" w:sz="4" w:space="0" w:color="auto"/>
              <w:bottom w:val="single" w:sz="4" w:space="0" w:color="auto"/>
              <w:right w:val="single" w:sz="4" w:space="0" w:color="auto"/>
            </w:tcBorders>
          </w:tcPr>
          <w:p w:rsidR="00101D7F" w:rsidRPr="008A743A" w:rsidRDefault="00101D7F" w:rsidP="0093105C">
            <w:pPr>
              <w:ind w:left="112"/>
              <w:rPr>
                <w:rFonts w:ascii="Times New Roman" w:hAnsi="Times New Roman"/>
                <w:b/>
                <w:color w:val="FF0000"/>
              </w:rPr>
            </w:pPr>
            <w:r w:rsidRPr="008A743A">
              <w:rPr>
                <w:rFonts w:ascii="Times New Roman" w:hAnsi="Times New Roman"/>
                <w:b/>
                <w:color w:val="FF0000"/>
              </w:rPr>
              <w:t xml:space="preserve">                                                                                1</w:t>
            </w:r>
            <w:r w:rsidR="008A743A" w:rsidRPr="008A743A">
              <w:rPr>
                <w:rFonts w:ascii="Times New Roman" w:hAnsi="Times New Roman"/>
                <w:b/>
                <w:color w:val="FF0000"/>
              </w:rPr>
              <w:t>56</w:t>
            </w:r>
          </w:p>
        </w:tc>
      </w:tr>
      <w:tr w:rsidR="00101D7F" w:rsidRPr="002E6D3D" w:rsidTr="0093105C">
        <w:trPr>
          <w:trHeight w:val="384"/>
        </w:trPr>
        <w:tc>
          <w:tcPr>
            <w:tcW w:w="808" w:type="dxa"/>
            <w:gridSpan w:val="3"/>
            <w:shd w:val="clear" w:color="auto" w:fill="F2F2F2" w:themeFill="background1" w:themeFillShade="F2"/>
          </w:tcPr>
          <w:p w:rsidR="00101D7F" w:rsidRPr="002E6D3D" w:rsidRDefault="00101D7F" w:rsidP="0093105C">
            <w:pPr>
              <w:spacing w:before="80" w:after="80"/>
              <w:jc w:val="center"/>
              <w:rPr>
                <w:rFonts w:ascii="Times New Roman" w:hAnsi="Times New Roman"/>
                <w:b/>
                <w:smallCaps/>
              </w:rPr>
            </w:pPr>
            <w:r w:rsidRPr="002E6D3D">
              <w:br w:type="page"/>
            </w:r>
            <w:r w:rsidRPr="002E6D3D">
              <w:rPr>
                <w:rFonts w:ascii="Times New Roman" w:hAnsi="Times New Roman"/>
                <w:b/>
                <w:smallCaps/>
              </w:rPr>
              <w:t>2.0</w:t>
            </w:r>
          </w:p>
        </w:tc>
        <w:tc>
          <w:tcPr>
            <w:tcW w:w="2906" w:type="dxa"/>
            <w:gridSpan w:val="3"/>
            <w:shd w:val="clear" w:color="auto" w:fill="D9D9D9" w:themeFill="background1" w:themeFillShade="D9"/>
          </w:tcPr>
          <w:p w:rsidR="00101D7F" w:rsidRPr="002E6D3D" w:rsidRDefault="00101D7F" w:rsidP="0093105C">
            <w:pPr>
              <w:spacing w:before="80" w:after="80"/>
              <w:rPr>
                <w:rFonts w:ascii="Times New Roman" w:hAnsi="Times New Roman"/>
                <w:b/>
                <w:smallCaps/>
              </w:rPr>
            </w:pPr>
            <w:r w:rsidRPr="002E6D3D">
              <w:rPr>
                <w:rFonts w:ascii="Times New Roman" w:hAnsi="Times New Roman"/>
                <w:b/>
                <w:smallCaps/>
              </w:rPr>
              <w:t>Cel ogólny</w:t>
            </w:r>
          </w:p>
        </w:tc>
        <w:tc>
          <w:tcPr>
            <w:tcW w:w="11170" w:type="dxa"/>
            <w:gridSpan w:val="13"/>
            <w:shd w:val="clear" w:color="auto" w:fill="D9D9D9" w:themeFill="background1" w:themeFillShade="D9"/>
          </w:tcPr>
          <w:p w:rsidR="00101D7F" w:rsidRPr="002E6D3D" w:rsidRDefault="00101D7F" w:rsidP="0093105C">
            <w:pPr>
              <w:tabs>
                <w:tab w:val="center" w:pos="3003"/>
              </w:tabs>
              <w:spacing w:before="80" w:after="80"/>
              <w:rPr>
                <w:rFonts w:ascii="Times New Roman" w:hAnsi="Times New Roman"/>
                <w:b/>
                <w:smallCaps/>
              </w:rPr>
            </w:pPr>
            <w:r w:rsidRPr="002E6D3D">
              <w:rPr>
                <w:rFonts w:ascii="Times New Roman" w:hAnsi="Times New Roman"/>
                <w:b/>
                <w:smallCaps/>
              </w:rPr>
              <w:t>2. WSPARCIE INTELEKTUALNE ROZWOJU OBSZARU LGD</w:t>
            </w:r>
          </w:p>
        </w:tc>
      </w:tr>
      <w:tr w:rsidR="00101D7F" w:rsidRPr="002E6D3D" w:rsidTr="0093105C">
        <w:trPr>
          <w:trHeight w:val="276"/>
        </w:trPr>
        <w:tc>
          <w:tcPr>
            <w:tcW w:w="8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01D7F" w:rsidRPr="002E6D3D" w:rsidRDefault="00101D7F" w:rsidP="0093105C">
            <w:pPr>
              <w:spacing w:before="80" w:after="80"/>
              <w:jc w:val="center"/>
              <w:rPr>
                <w:rFonts w:ascii="Times New Roman" w:hAnsi="Times New Roman"/>
                <w:b/>
                <w:smallCaps/>
              </w:rPr>
            </w:pPr>
            <w:r w:rsidRPr="002E6D3D">
              <w:rPr>
                <w:rFonts w:ascii="Times New Roman" w:hAnsi="Times New Roman"/>
                <w:b/>
                <w:smallCaps/>
              </w:rPr>
              <w:t>2.1</w:t>
            </w:r>
          </w:p>
        </w:tc>
        <w:tc>
          <w:tcPr>
            <w:tcW w:w="29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D7F" w:rsidRPr="002E6D3D" w:rsidRDefault="00101D7F" w:rsidP="0093105C">
            <w:pPr>
              <w:spacing w:before="80" w:after="80"/>
              <w:rPr>
                <w:rFonts w:ascii="Times New Roman" w:hAnsi="Times New Roman"/>
                <w:b/>
                <w:smallCaps/>
              </w:rPr>
            </w:pPr>
            <w:r w:rsidRPr="002E6D3D">
              <w:rPr>
                <w:rFonts w:ascii="Times New Roman" w:hAnsi="Times New Roman"/>
                <w:b/>
                <w:smallCaps/>
              </w:rPr>
              <w:t>Cele szczegółowe</w:t>
            </w:r>
          </w:p>
        </w:tc>
        <w:tc>
          <w:tcPr>
            <w:tcW w:w="1117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D7F" w:rsidRPr="002E6D3D" w:rsidRDefault="00101D7F" w:rsidP="0093105C">
            <w:pPr>
              <w:tabs>
                <w:tab w:val="center" w:pos="3003"/>
              </w:tabs>
              <w:spacing w:before="80" w:after="80"/>
              <w:rPr>
                <w:rFonts w:ascii="Times New Roman" w:hAnsi="Times New Roman"/>
                <w:b/>
                <w:smallCaps/>
              </w:rPr>
            </w:pPr>
            <w:r w:rsidRPr="002E6D3D">
              <w:rPr>
                <w:rFonts w:ascii="Times New Roman" w:hAnsi="Times New Roman"/>
                <w:b/>
                <w:smallCaps/>
              </w:rPr>
              <w:t>2.1 ANIMACJA WSPÓŁPRACY LOKALNEJ</w:t>
            </w:r>
          </w:p>
        </w:tc>
      </w:tr>
      <w:tr w:rsidR="00101D7F" w:rsidRPr="002E6D3D" w:rsidTr="0093105C">
        <w:trPr>
          <w:trHeight w:val="694"/>
        </w:trPr>
        <w:tc>
          <w:tcPr>
            <w:tcW w:w="3714" w:type="dxa"/>
            <w:gridSpan w:val="6"/>
            <w:shd w:val="clear" w:color="auto" w:fill="D9D9D9" w:themeFill="background1" w:themeFillShade="D9"/>
            <w:vAlign w:val="center"/>
          </w:tcPr>
          <w:p w:rsidR="00101D7F" w:rsidRPr="002E6D3D" w:rsidRDefault="00101D7F" w:rsidP="0093105C">
            <w:pPr>
              <w:spacing w:before="80" w:after="80"/>
              <w:jc w:val="center"/>
              <w:rPr>
                <w:rFonts w:ascii="Times New Roman" w:hAnsi="Times New Roman"/>
                <w:b/>
              </w:rPr>
            </w:pPr>
          </w:p>
        </w:tc>
        <w:tc>
          <w:tcPr>
            <w:tcW w:w="2807" w:type="dxa"/>
            <w:gridSpan w:val="4"/>
            <w:shd w:val="clear" w:color="auto" w:fill="D9D9D9" w:themeFill="background1" w:themeFillShade="D9"/>
            <w:vAlign w:val="center"/>
          </w:tcPr>
          <w:p w:rsidR="00101D7F" w:rsidRPr="002E6D3D" w:rsidRDefault="00101D7F" w:rsidP="0093105C">
            <w:pPr>
              <w:spacing w:before="80" w:after="80"/>
              <w:jc w:val="center"/>
              <w:rPr>
                <w:rFonts w:ascii="Times New Roman" w:hAnsi="Times New Roman"/>
                <w:b/>
              </w:rPr>
            </w:pPr>
            <w:r w:rsidRPr="002E6D3D">
              <w:rPr>
                <w:rFonts w:ascii="Times New Roman" w:hAnsi="Times New Roman"/>
                <w:b/>
              </w:rPr>
              <w:t xml:space="preserve">Wskaźnik oddziaływania </w:t>
            </w:r>
            <w:r w:rsidRPr="002E6D3D">
              <w:rPr>
                <w:rFonts w:ascii="Times New Roman" w:hAnsi="Times New Roman"/>
                <w:b/>
              </w:rPr>
              <w:br/>
              <w:t>dla celu ogólnego</w:t>
            </w:r>
          </w:p>
        </w:tc>
        <w:tc>
          <w:tcPr>
            <w:tcW w:w="2146" w:type="dxa"/>
            <w:gridSpan w:val="2"/>
            <w:shd w:val="clear" w:color="auto" w:fill="D9D9D9" w:themeFill="background1" w:themeFillShade="D9"/>
            <w:vAlign w:val="center"/>
          </w:tcPr>
          <w:p w:rsidR="00101D7F" w:rsidRPr="002E6D3D" w:rsidRDefault="00101D7F" w:rsidP="0093105C">
            <w:pPr>
              <w:spacing w:before="80" w:after="80"/>
              <w:jc w:val="center"/>
              <w:rPr>
                <w:rFonts w:ascii="Times New Roman" w:hAnsi="Times New Roman"/>
                <w:b/>
              </w:rPr>
            </w:pPr>
            <w:r w:rsidRPr="002E6D3D">
              <w:rPr>
                <w:rFonts w:ascii="Times New Roman" w:hAnsi="Times New Roman"/>
                <w:b/>
              </w:rPr>
              <w:t>Jednostka miary</w:t>
            </w:r>
          </w:p>
        </w:tc>
        <w:tc>
          <w:tcPr>
            <w:tcW w:w="1198" w:type="dxa"/>
            <w:gridSpan w:val="2"/>
            <w:shd w:val="clear" w:color="auto" w:fill="D9D9D9" w:themeFill="background1" w:themeFillShade="D9"/>
            <w:vAlign w:val="center"/>
          </w:tcPr>
          <w:p w:rsidR="00101D7F" w:rsidRPr="002E6D3D" w:rsidRDefault="00101D7F" w:rsidP="0093105C">
            <w:pPr>
              <w:spacing w:before="80" w:after="80"/>
              <w:jc w:val="center"/>
              <w:rPr>
                <w:rFonts w:ascii="Times New Roman" w:hAnsi="Times New Roman"/>
                <w:b/>
              </w:rPr>
            </w:pPr>
            <w:r w:rsidRPr="002E6D3D">
              <w:rPr>
                <w:rFonts w:ascii="Times New Roman" w:hAnsi="Times New Roman"/>
                <w:b/>
              </w:rPr>
              <w:t>Stan początkowy 2013 rok</w:t>
            </w:r>
          </w:p>
        </w:tc>
        <w:tc>
          <w:tcPr>
            <w:tcW w:w="1805" w:type="dxa"/>
            <w:gridSpan w:val="3"/>
            <w:shd w:val="clear" w:color="auto" w:fill="D9D9D9" w:themeFill="background1" w:themeFillShade="D9"/>
            <w:vAlign w:val="center"/>
          </w:tcPr>
          <w:p w:rsidR="00101D7F" w:rsidRPr="002E6D3D" w:rsidRDefault="00101D7F" w:rsidP="0093105C">
            <w:pPr>
              <w:spacing w:before="80" w:after="80"/>
              <w:jc w:val="center"/>
              <w:rPr>
                <w:rFonts w:ascii="Times New Roman" w:hAnsi="Times New Roman"/>
                <w:b/>
              </w:rPr>
            </w:pPr>
            <w:r w:rsidRPr="002E6D3D">
              <w:rPr>
                <w:rFonts w:ascii="Times New Roman" w:hAnsi="Times New Roman"/>
                <w:b/>
              </w:rPr>
              <w:t>Plan 2023 rok</w:t>
            </w:r>
          </w:p>
        </w:tc>
        <w:tc>
          <w:tcPr>
            <w:tcW w:w="3214" w:type="dxa"/>
            <w:gridSpan w:val="2"/>
            <w:shd w:val="clear" w:color="auto" w:fill="D9D9D9" w:themeFill="background1" w:themeFillShade="D9"/>
            <w:vAlign w:val="center"/>
          </w:tcPr>
          <w:p w:rsidR="00101D7F" w:rsidRPr="002E6D3D" w:rsidRDefault="00101D7F" w:rsidP="0093105C">
            <w:pPr>
              <w:spacing w:before="80" w:after="80"/>
              <w:jc w:val="center"/>
              <w:rPr>
                <w:rFonts w:ascii="Times New Roman" w:hAnsi="Times New Roman"/>
                <w:b/>
              </w:rPr>
            </w:pPr>
          </w:p>
          <w:p w:rsidR="00101D7F" w:rsidRPr="002E6D3D" w:rsidRDefault="00101D7F" w:rsidP="0093105C">
            <w:pPr>
              <w:spacing w:before="80" w:after="80"/>
              <w:jc w:val="center"/>
              <w:rPr>
                <w:rFonts w:ascii="Times New Roman" w:hAnsi="Times New Roman"/>
                <w:b/>
              </w:rPr>
            </w:pPr>
            <w:r w:rsidRPr="002E6D3D">
              <w:rPr>
                <w:rFonts w:ascii="Times New Roman" w:hAnsi="Times New Roman"/>
                <w:b/>
              </w:rPr>
              <w:t>Źródła danych/ sposób pomiaru</w:t>
            </w:r>
          </w:p>
        </w:tc>
      </w:tr>
      <w:tr w:rsidR="00101D7F" w:rsidRPr="002E6D3D" w:rsidTr="0093105C">
        <w:trPr>
          <w:trHeight w:val="401"/>
        </w:trPr>
        <w:tc>
          <w:tcPr>
            <w:tcW w:w="643"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after="40"/>
              <w:rPr>
                <w:rFonts w:ascii="Times New Roman" w:hAnsi="Times New Roman"/>
              </w:rPr>
            </w:pPr>
            <w:r w:rsidRPr="002E6D3D">
              <w:rPr>
                <w:rFonts w:ascii="Times New Roman" w:hAnsi="Times New Roman"/>
              </w:rPr>
              <w:t>W 2.0</w:t>
            </w: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Wzrost kompetencyjności społeczności lokalnej w zakresie przygotowania wniosków aplikacyjnych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 xml:space="preserve">Wzrost liczby ocen pozytywnych </w:t>
            </w:r>
            <w:r w:rsidRPr="002E6D3D">
              <w:rPr>
                <w:rFonts w:ascii="Times New Roman" w:hAnsi="Times New Roman"/>
                <w:color w:val="000000" w:themeColor="text1"/>
              </w:rPr>
              <w:br/>
              <w:t>w stosunku do roku bazowego 2013 r.</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20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ind w:right="401"/>
              <w:jc w:val="right"/>
              <w:rPr>
                <w:rFonts w:ascii="Times New Roman" w:hAnsi="Times New Roman"/>
                <w:color w:val="000000" w:themeColor="text1"/>
              </w:rPr>
            </w:pPr>
            <w:r w:rsidRPr="002E6D3D">
              <w:rPr>
                <w:rFonts w:ascii="Times New Roman" w:hAnsi="Times New Roman"/>
                <w:color w:val="000000" w:themeColor="text1"/>
              </w:rPr>
              <w:t>400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 xml:space="preserve">Ocena własna beneficjentów, </w:t>
            </w:r>
            <w:r w:rsidRPr="002E6D3D">
              <w:rPr>
                <w:rFonts w:ascii="Times New Roman" w:hAnsi="Times New Roman"/>
                <w:color w:val="000000" w:themeColor="text1"/>
              </w:rPr>
              <w:br/>
              <w:t>dane własne LGD – sprawozdania</w:t>
            </w:r>
          </w:p>
          <w:p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(ankieta ewaluacyjna), badanie społeczne</w:t>
            </w:r>
          </w:p>
        </w:tc>
      </w:tr>
      <w:tr w:rsidR="00101D7F" w:rsidRPr="002E6D3D" w:rsidTr="0093105C">
        <w:trPr>
          <w:trHeight w:val="401"/>
        </w:trPr>
        <w:tc>
          <w:tcPr>
            <w:tcW w:w="643"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after="40"/>
              <w:rPr>
                <w:rFonts w:ascii="Times New Roman" w:hAnsi="Times New Roman"/>
              </w:rPr>
            </w:pPr>
            <w:r w:rsidRPr="002E6D3D">
              <w:rPr>
                <w:rFonts w:ascii="Times New Roman" w:hAnsi="Times New Roman"/>
              </w:rPr>
              <w:t>W 2.0</w:t>
            </w: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Rozpoznawalność LGD „Zapilicze” w środowisku lokalnym</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 xml:space="preserve">Wzrost liczby ocen pozytywnych </w:t>
            </w:r>
            <w:r w:rsidRPr="002E6D3D">
              <w:rPr>
                <w:rFonts w:ascii="Times New Roman" w:hAnsi="Times New Roman"/>
                <w:color w:val="000000" w:themeColor="text1"/>
              </w:rPr>
              <w:br/>
              <w:t>w stosunku do roku bazowego 2013 r.</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20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ind w:right="401"/>
              <w:jc w:val="right"/>
              <w:rPr>
                <w:rFonts w:ascii="Times New Roman" w:hAnsi="Times New Roman"/>
                <w:color w:val="000000" w:themeColor="text1"/>
              </w:rPr>
            </w:pPr>
            <w:r w:rsidRPr="002E6D3D">
              <w:rPr>
                <w:rFonts w:ascii="Times New Roman" w:hAnsi="Times New Roman"/>
                <w:color w:val="000000" w:themeColor="text1"/>
              </w:rPr>
              <w:t>100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Dane własne biura LGD –  badania ewaluacyjne</w:t>
            </w:r>
          </w:p>
        </w:tc>
      </w:tr>
      <w:tr w:rsidR="00101D7F" w:rsidRPr="002E6D3D" w:rsidTr="0093105C">
        <w:trPr>
          <w:trHeight w:val="730"/>
        </w:trPr>
        <w:tc>
          <w:tcPr>
            <w:tcW w:w="3800" w:type="dxa"/>
            <w:gridSpan w:val="7"/>
            <w:tcBorders>
              <w:top w:val="single" w:sz="4" w:space="0" w:color="auto"/>
              <w:left w:val="single" w:sz="4" w:space="0" w:color="auto"/>
              <w:bottom w:val="single" w:sz="4" w:space="0" w:color="auto"/>
              <w:right w:val="single" w:sz="4" w:space="0" w:color="auto"/>
            </w:tcBorders>
            <w:vAlign w:val="center"/>
          </w:tcPr>
          <w:p w:rsidR="00101D7F" w:rsidRPr="002E6D3D" w:rsidRDefault="00101D7F" w:rsidP="0093105C">
            <w:pPr>
              <w:ind w:left="65"/>
              <w:jc w:val="center"/>
              <w:rPr>
                <w:rFonts w:ascii="Times New Roman" w:hAnsi="Times New Roman"/>
                <w:b/>
              </w:rPr>
            </w:pPr>
          </w:p>
        </w:tc>
        <w:tc>
          <w:tcPr>
            <w:tcW w:w="27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93105C">
            <w:pPr>
              <w:ind w:left="65"/>
              <w:jc w:val="center"/>
              <w:rPr>
                <w:rFonts w:ascii="Times New Roman" w:hAnsi="Times New Roman"/>
                <w:b/>
              </w:rPr>
            </w:pPr>
            <w:r w:rsidRPr="002E6D3D">
              <w:rPr>
                <w:rFonts w:ascii="Times New Roman" w:hAnsi="Times New Roman"/>
                <w:b/>
              </w:rPr>
              <w:t>Wskaźniki rezultatu dla celów szczegółowych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11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Stan początkowy 2016 rok</w:t>
            </w:r>
          </w:p>
        </w:tc>
        <w:tc>
          <w:tcPr>
            <w:tcW w:w="1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Plan 2023 rok</w:t>
            </w:r>
          </w:p>
        </w:tc>
        <w:tc>
          <w:tcPr>
            <w:tcW w:w="3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93105C">
            <w:pPr>
              <w:jc w:val="center"/>
              <w:rPr>
                <w:rFonts w:ascii="Times New Roman" w:hAnsi="Times New Roman"/>
                <w:b/>
              </w:rPr>
            </w:pPr>
            <w:r w:rsidRPr="002E6D3D">
              <w:rPr>
                <w:rFonts w:ascii="Times New Roman" w:hAnsi="Times New Roman"/>
                <w:b/>
              </w:rPr>
              <w:t>Źródła danych/ sposób pomiaru</w:t>
            </w:r>
          </w:p>
        </w:tc>
      </w:tr>
      <w:tr w:rsidR="00101D7F" w:rsidRPr="002E6D3D" w:rsidTr="0093105C">
        <w:trPr>
          <w:trHeight w:val="535"/>
        </w:trPr>
        <w:tc>
          <w:tcPr>
            <w:tcW w:w="643" w:type="dxa"/>
            <w:gridSpan w:val="2"/>
            <w:vMerge w:val="restart"/>
            <w:tcBorders>
              <w:top w:val="single" w:sz="4" w:space="0" w:color="auto"/>
              <w:left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W 2.1</w:t>
            </w: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Liczba osób, które otrzymały wsparcie w zakresie świadczonego doradztwa w biurze LGD</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200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Dane LGD - karty doradztwa</w:t>
            </w:r>
          </w:p>
        </w:tc>
      </w:tr>
      <w:tr w:rsidR="00101D7F" w:rsidRPr="002E6D3D" w:rsidTr="0093105C">
        <w:trPr>
          <w:trHeight w:val="515"/>
        </w:trPr>
        <w:tc>
          <w:tcPr>
            <w:tcW w:w="643" w:type="dxa"/>
            <w:gridSpan w:val="2"/>
            <w:vMerge/>
            <w:tcBorders>
              <w:left w:val="single" w:sz="4" w:space="0" w:color="auto"/>
              <w:right w:val="single" w:sz="4" w:space="0" w:color="auto"/>
            </w:tcBorders>
          </w:tcPr>
          <w:p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Liczba osób uczestniczących w spotkaniach informacyjno-konsultacyjnych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500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Dane LGD - listy obecności ze spotkań,</w:t>
            </w:r>
          </w:p>
        </w:tc>
      </w:tr>
      <w:tr w:rsidR="00101D7F" w:rsidRPr="002E6D3D" w:rsidTr="0093105C">
        <w:trPr>
          <w:trHeight w:val="353"/>
        </w:trPr>
        <w:tc>
          <w:tcPr>
            <w:tcW w:w="643" w:type="dxa"/>
            <w:gridSpan w:val="2"/>
            <w:vMerge/>
            <w:tcBorders>
              <w:left w:val="single" w:sz="4" w:space="0" w:color="auto"/>
              <w:right w:val="single" w:sz="4" w:space="0" w:color="auto"/>
            </w:tcBorders>
          </w:tcPr>
          <w:p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Liczba osób zadowolonych ze spotkań przeprowadzonych przez LGD</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100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Dane LGD - ankieta</w:t>
            </w:r>
          </w:p>
        </w:tc>
      </w:tr>
      <w:tr w:rsidR="00101D7F" w:rsidRPr="002E6D3D" w:rsidTr="0093105C">
        <w:trPr>
          <w:trHeight w:val="274"/>
        </w:trPr>
        <w:tc>
          <w:tcPr>
            <w:tcW w:w="643" w:type="dxa"/>
            <w:gridSpan w:val="2"/>
            <w:vMerge/>
            <w:tcBorders>
              <w:left w:val="single" w:sz="4" w:space="0" w:color="auto"/>
              <w:right w:val="single" w:sz="4" w:space="0" w:color="auto"/>
            </w:tcBorders>
          </w:tcPr>
          <w:p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Liczba osób, które złożyły wnioski aplikacyjne</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ind w:right="401"/>
              <w:jc w:val="right"/>
              <w:rPr>
                <w:rFonts w:ascii="Times New Roman" w:hAnsi="Times New Roman"/>
              </w:rPr>
            </w:pPr>
            <w:r w:rsidRPr="002E6D3D">
              <w:rPr>
                <w:rFonts w:ascii="Times New Roman" w:hAnsi="Times New Roman"/>
                <w:color w:val="000000" w:themeColor="text1"/>
              </w:rPr>
              <w:t>50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Dane LGD</w:t>
            </w:r>
          </w:p>
        </w:tc>
      </w:tr>
      <w:tr w:rsidR="00101D7F" w:rsidRPr="002E6D3D" w:rsidTr="0093105C">
        <w:trPr>
          <w:trHeight w:val="274"/>
        </w:trPr>
        <w:tc>
          <w:tcPr>
            <w:tcW w:w="643" w:type="dxa"/>
            <w:gridSpan w:val="2"/>
            <w:vMerge/>
            <w:tcBorders>
              <w:left w:val="single" w:sz="4" w:space="0" w:color="auto"/>
              <w:right w:val="single" w:sz="4" w:space="0" w:color="auto"/>
            </w:tcBorders>
          </w:tcPr>
          <w:p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Liczba projektów współpracy</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Liczba projektów</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1</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Dane LGD</w:t>
            </w:r>
          </w:p>
        </w:tc>
      </w:tr>
      <w:tr w:rsidR="00101D7F" w:rsidRPr="002E6D3D" w:rsidTr="0093105C">
        <w:trPr>
          <w:trHeight w:val="478"/>
        </w:trPr>
        <w:tc>
          <w:tcPr>
            <w:tcW w:w="643" w:type="dxa"/>
            <w:gridSpan w:val="2"/>
            <w:vMerge/>
            <w:tcBorders>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Liczba osób, które poszerzyły wiedzę w ramach przeprowadzonych szkoleń, spotkań</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160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Dane LGD - certyfikaty</w:t>
            </w:r>
          </w:p>
        </w:tc>
      </w:tr>
      <w:tr w:rsidR="00101D7F" w:rsidRPr="002E6D3D" w:rsidTr="0093105C">
        <w:trPr>
          <w:trHeight w:val="478"/>
        </w:trPr>
        <w:tc>
          <w:tcPr>
            <w:tcW w:w="643" w:type="dxa"/>
            <w:gridSpan w:val="2"/>
            <w:tcBorders>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93105C">
            <w:pPr>
              <w:spacing w:before="60" w:after="60"/>
              <w:rPr>
                <w:rFonts w:ascii="Times New Roman" w:hAnsi="Times New Roman"/>
              </w:rPr>
            </w:pPr>
            <w:r w:rsidRPr="002E6D3D">
              <w:rPr>
                <w:rFonts w:ascii="Times New Roman" w:hAnsi="Times New Roman"/>
              </w:rPr>
              <w:t>Liczba przedstawicieli organów LGD i pracowników biura LGD, którzy podnieśli kwalifikacje</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20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93105C">
            <w:pPr>
              <w:spacing w:before="60" w:after="60"/>
              <w:rPr>
                <w:rFonts w:ascii="Times New Roman" w:hAnsi="Times New Roman"/>
              </w:rPr>
            </w:pPr>
            <w:r w:rsidRPr="002E6D3D">
              <w:rPr>
                <w:rFonts w:ascii="Times New Roman" w:hAnsi="Times New Roman"/>
              </w:rPr>
              <w:t>Dane LGD, certyfikaty</w:t>
            </w:r>
          </w:p>
        </w:tc>
      </w:tr>
    </w:tbl>
    <w:p w:rsidR="00101D7F" w:rsidRPr="002E6D3D" w:rsidRDefault="00101D7F" w:rsidP="00101D7F">
      <w:r w:rsidRPr="002E6D3D">
        <w:br w:type="page"/>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2269"/>
        <w:gridCol w:w="2126"/>
        <w:gridCol w:w="1276"/>
        <w:gridCol w:w="2146"/>
        <w:gridCol w:w="1198"/>
        <w:gridCol w:w="1295"/>
        <w:gridCol w:w="8"/>
        <w:gridCol w:w="1199"/>
        <w:gridCol w:w="2517"/>
      </w:tblGrid>
      <w:tr w:rsidR="00101D7F" w:rsidRPr="002E6D3D" w:rsidTr="0093105C">
        <w:trPr>
          <w:trHeight w:val="457"/>
        </w:trPr>
        <w:tc>
          <w:tcPr>
            <w:tcW w:w="3119" w:type="dxa"/>
            <w:gridSpan w:val="2"/>
            <w:vMerge w:val="restart"/>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p>
          <w:p w:rsidR="00101D7F" w:rsidRPr="002E6D3D" w:rsidRDefault="00101D7F" w:rsidP="0093105C">
            <w:pPr>
              <w:spacing w:before="40" w:after="40"/>
              <w:jc w:val="center"/>
              <w:rPr>
                <w:rFonts w:ascii="Times New Roman" w:hAnsi="Times New Roman"/>
                <w:b/>
              </w:rPr>
            </w:pPr>
            <w:r w:rsidRPr="002E6D3D">
              <w:rPr>
                <w:rFonts w:ascii="Times New Roman" w:hAnsi="Times New Roman"/>
                <w:b/>
              </w:rPr>
              <w:t>Przedsięwzięcia</w:t>
            </w:r>
          </w:p>
        </w:tc>
        <w:tc>
          <w:tcPr>
            <w:tcW w:w="2126" w:type="dxa"/>
            <w:vMerge w:val="restart"/>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p>
          <w:p w:rsidR="00101D7F" w:rsidRPr="002E6D3D" w:rsidRDefault="00101D7F" w:rsidP="0093105C">
            <w:pPr>
              <w:spacing w:before="40" w:after="40"/>
              <w:jc w:val="center"/>
              <w:rPr>
                <w:rFonts w:ascii="Times New Roman" w:hAnsi="Times New Roman"/>
                <w:b/>
              </w:rPr>
            </w:pPr>
            <w:r w:rsidRPr="002E6D3D">
              <w:rPr>
                <w:rFonts w:ascii="Times New Roman" w:hAnsi="Times New Roman"/>
                <w:b/>
              </w:rPr>
              <w:t>Grupy docelowe</w:t>
            </w:r>
          </w:p>
        </w:tc>
        <w:tc>
          <w:tcPr>
            <w:tcW w:w="1276" w:type="dxa"/>
            <w:vMerge w:val="restart"/>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Sposób realizacji</w:t>
            </w:r>
          </w:p>
        </w:tc>
        <w:tc>
          <w:tcPr>
            <w:tcW w:w="8363" w:type="dxa"/>
            <w:gridSpan w:val="6"/>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Wskaźnik produktu</w:t>
            </w:r>
          </w:p>
        </w:tc>
      </w:tr>
      <w:tr w:rsidR="00101D7F" w:rsidRPr="002E6D3D" w:rsidTr="0093105C">
        <w:trPr>
          <w:trHeight w:val="279"/>
        </w:trPr>
        <w:tc>
          <w:tcPr>
            <w:tcW w:w="3119" w:type="dxa"/>
            <w:gridSpan w:val="2"/>
            <w:vMerge/>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p>
        </w:tc>
        <w:tc>
          <w:tcPr>
            <w:tcW w:w="2126" w:type="dxa"/>
            <w:vMerge/>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p>
        </w:tc>
        <w:tc>
          <w:tcPr>
            <w:tcW w:w="1276" w:type="dxa"/>
            <w:vMerge/>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p>
        </w:tc>
        <w:tc>
          <w:tcPr>
            <w:tcW w:w="2146" w:type="dxa"/>
            <w:vMerge w:val="restart"/>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nazwa</w:t>
            </w:r>
          </w:p>
        </w:tc>
        <w:tc>
          <w:tcPr>
            <w:tcW w:w="1198" w:type="dxa"/>
            <w:vMerge w:val="restart"/>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Jednostka miary</w:t>
            </w:r>
          </w:p>
        </w:tc>
        <w:tc>
          <w:tcPr>
            <w:tcW w:w="2502" w:type="dxa"/>
            <w:gridSpan w:val="3"/>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wartość</w:t>
            </w:r>
          </w:p>
        </w:tc>
        <w:tc>
          <w:tcPr>
            <w:tcW w:w="2517" w:type="dxa"/>
            <w:vMerge w:val="restart"/>
            <w:shd w:val="clear" w:color="auto" w:fill="D9D9D9" w:themeFill="background1" w:themeFillShade="D9"/>
            <w:vAlign w:val="center"/>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Źródło danych/ sposób pomiaru</w:t>
            </w:r>
          </w:p>
        </w:tc>
      </w:tr>
      <w:tr w:rsidR="00101D7F" w:rsidRPr="002E6D3D" w:rsidTr="0093105C">
        <w:trPr>
          <w:trHeight w:val="429"/>
        </w:trPr>
        <w:tc>
          <w:tcPr>
            <w:tcW w:w="3119" w:type="dxa"/>
            <w:gridSpan w:val="2"/>
            <w:vMerge/>
            <w:shd w:val="clear" w:color="auto" w:fill="D9D9D9" w:themeFill="background1" w:themeFillShade="D9"/>
          </w:tcPr>
          <w:p w:rsidR="00101D7F" w:rsidRPr="002E6D3D" w:rsidRDefault="00101D7F" w:rsidP="0093105C">
            <w:pPr>
              <w:spacing w:before="40" w:after="40"/>
              <w:rPr>
                <w:rFonts w:ascii="Times New Roman" w:hAnsi="Times New Roman"/>
              </w:rPr>
            </w:pPr>
          </w:p>
        </w:tc>
        <w:tc>
          <w:tcPr>
            <w:tcW w:w="2126" w:type="dxa"/>
            <w:vMerge/>
            <w:shd w:val="clear" w:color="auto" w:fill="D9D9D9" w:themeFill="background1" w:themeFillShade="D9"/>
          </w:tcPr>
          <w:p w:rsidR="00101D7F" w:rsidRPr="002E6D3D" w:rsidRDefault="00101D7F" w:rsidP="0093105C">
            <w:pPr>
              <w:spacing w:before="40" w:after="40"/>
              <w:rPr>
                <w:rFonts w:ascii="Times New Roman" w:hAnsi="Times New Roman"/>
              </w:rPr>
            </w:pPr>
          </w:p>
        </w:tc>
        <w:tc>
          <w:tcPr>
            <w:tcW w:w="1276" w:type="dxa"/>
            <w:vMerge/>
            <w:shd w:val="clear" w:color="auto" w:fill="D9D9D9" w:themeFill="background1" w:themeFillShade="D9"/>
          </w:tcPr>
          <w:p w:rsidR="00101D7F" w:rsidRPr="002E6D3D" w:rsidRDefault="00101D7F" w:rsidP="0093105C">
            <w:pPr>
              <w:spacing w:before="40" w:after="40"/>
              <w:rPr>
                <w:rFonts w:ascii="Times New Roman" w:hAnsi="Times New Roman"/>
              </w:rPr>
            </w:pPr>
          </w:p>
        </w:tc>
        <w:tc>
          <w:tcPr>
            <w:tcW w:w="2146" w:type="dxa"/>
            <w:vMerge/>
            <w:shd w:val="clear" w:color="auto" w:fill="D9D9D9" w:themeFill="background1" w:themeFillShade="D9"/>
          </w:tcPr>
          <w:p w:rsidR="00101D7F" w:rsidRPr="002E6D3D" w:rsidRDefault="00101D7F" w:rsidP="0093105C">
            <w:pPr>
              <w:spacing w:before="40" w:after="40"/>
              <w:rPr>
                <w:rFonts w:ascii="Times New Roman" w:hAnsi="Times New Roman"/>
              </w:rPr>
            </w:pPr>
          </w:p>
        </w:tc>
        <w:tc>
          <w:tcPr>
            <w:tcW w:w="1198" w:type="dxa"/>
            <w:vMerge/>
            <w:shd w:val="clear" w:color="auto" w:fill="D9D9D9" w:themeFill="background1" w:themeFillShade="D9"/>
          </w:tcPr>
          <w:p w:rsidR="00101D7F" w:rsidRPr="002E6D3D" w:rsidRDefault="00101D7F" w:rsidP="0093105C">
            <w:pPr>
              <w:spacing w:before="40" w:after="40"/>
              <w:rPr>
                <w:rFonts w:ascii="Times New Roman" w:hAnsi="Times New Roman"/>
              </w:rPr>
            </w:pPr>
          </w:p>
        </w:tc>
        <w:tc>
          <w:tcPr>
            <w:tcW w:w="1295" w:type="dxa"/>
            <w:shd w:val="clear" w:color="auto" w:fill="D9D9D9" w:themeFill="background1" w:themeFillShade="D9"/>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Początkowa</w:t>
            </w:r>
          </w:p>
          <w:p w:rsidR="00101D7F" w:rsidRPr="002E6D3D" w:rsidRDefault="00101D7F" w:rsidP="0093105C">
            <w:pPr>
              <w:spacing w:before="40" w:after="40"/>
              <w:jc w:val="center"/>
              <w:rPr>
                <w:rFonts w:ascii="Times New Roman" w:hAnsi="Times New Roman"/>
                <w:b/>
              </w:rPr>
            </w:pPr>
            <w:r w:rsidRPr="002E6D3D">
              <w:rPr>
                <w:rFonts w:ascii="Times New Roman" w:hAnsi="Times New Roman"/>
                <w:b/>
              </w:rPr>
              <w:t>2013 rok</w:t>
            </w:r>
          </w:p>
        </w:tc>
        <w:tc>
          <w:tcPr>
            <w:tcW w:w="1207" w:type="dxa"/>
            <w:gridSpan w:val="2"/>
            <w:shd w:val="clear" w:color="auto" w:fill="D9D9D9" w:themeFill="background1" w:themeFillShade="D9"/>
          </w:tcPr>
          <w:p w:rsidR="00101D7F" w:rsidRPr="002E6D3D" w:rsidRDefault="00101D7F" w:rsidP="0093105C">
            <w:pPr>
              <w:spacing w:before="40" w:after="40"/>
              <w:jc w:val="center"/>
              <w:rPr>
                <w:rFonts w:ascii="Times New Roman" w:hAnsi="Times New Roman"/>
                <w:b/>
              </w:rPr>
            </w:pPr>
            <w:r w:rsidRPr="002E6D3D">
              <w:rPr>
                <w:rFonts w:ascii="Times New Roman" w:hAnsi="Times New Roman"/>
                <w:b/>
              </w:rPr>
              <w:t>Końcowa</w:t>
            </w:r>
            <w:r w:rsidRPr="002E6D3D">
              <w:rPr>
                <w:rFonts w:ascii="Times New Roman" w:hAnsi="Times New Roman"/>
                <w:b/>
              </w:rPr>
              <w:br/>
              <w:t>2023 rok</w:t>
            </w:r>
          </w:p>
        </w:tc>
        <w:tc>
          <w:tcPr>
            <w:tcW w:w="2517" w:type="dxa"/>
            <w:vMerge/>
            <w:shd w:val="clear" w:color="auto" w:fill="D9D9D9" w:themeFill="background1" w:themeFillShade="D9"/>
          </w:tcPr>
          <w:p w:rsidR="00101D7F" w:rsidRPr="002E6D3D" w:rsidRDefault="00101D7F" w:rsidP="0093105C">
            <w:pPr>
              <w:spacing w:before="40" w:after="40"/>
              <w:jc w:val="center"/>
              <w:rPr>
                <w:rFonts w:ascii="Times New Roman" w:hAnsi="Times New Roman"/>
              </w:rPr>
            </w:pPr>
          </w:p>
        </w:tc>
      </w:tr>
      <w:tr w:rsidR="00101D7F" w:rsidRPr="002E6D3D" w:rsidTr="0093105C">
        <w:trPr>
          <w:trHeight w:val="555"/>
        </w:trPr>
        <w:tc>
          <w:tcPr>
            <w:tcW w:w="850" w:type="dxa"/>
          </w:tcPr>
          <w:p w:rsidR="00101D7F" w:rsidRPr="002E6D3D" w:rsidRDefault="00101D7F" w:rsidP="0093105C">
            <w:pPr>
              <w:spacing w:before="40" w:after="40"/>
              <w:ind w:left="112"/>
              <w:rPr>
                <w:rFonts w:ascii="Times New Roman" w:hAnsi="Times New Roman"/>
              </w:rPr>
            </w:pPr>
            <w:r w:rsidRPr="002E6D3D">
              <w:rPr>
                <w:rFonts w:ascii="Times New Roman" w:hAnsi="Times New Roman"/>
              </w:rPr>
              <w:t>2.1.1</w:t>
            </w:r>
          </w:p>
        </w:tc>
        <w:tc>
          <w:tcPr>
            <w:tcW w:w="2269" w:type="dxa"/>
          </w:tcPr>
          <w:p w:rsidR="00101D7F" w:rsidRPr="002E6D3D" w:rsidRDefault="00101D7F" w:rsidP="0093105C">
            <w:pPr>
              <w:spacing w:before="40" w:after="40"/>
              <w:ind w:left="112"/>
              <w:rPr>
                <w:rFonts w:ascii="Times New Roman" w:hAnsi="Times New Roman"/>
              </w:rPr>
            </w:pPr>
            <w:r w:rsidRPr="002E6D3D">
              <w:rPr>
                <w:rFonts w:ascii="Times New Roman" w:hAnsi="Times New Roman"/>
              </w:rPr>
              <w:t>Doradztwo merytoryczne dla wnioskodawców</w:t>
            </w:r>
          </w:p>
        </w:tc>
        <w:tc>
          <w:tcPr>
            <w:tcW w:w="2126" w:type="dxa"/>
          </w:tcPr>
          <w:p w:rsidR="00101D7F" w:rsidRPr="002E6D3D" w:rsidRDefault="00101D7F" w:rsidP="0093105C">
            <w:pPr>
              <w:spacing w:before="40" w:after="40"/>
              <w:ind w:left="112"/>
              <w:rPr>
                <w:rFonts w:ascii="Times New Roman" w:hAnsi="Times New Roman"/>
              </w:rPr>
            </w:pPr>
            <w:r w:rsidRPr="002E6D3D">
              <w:rPr>
                <w:rFonts w:ascii="Times New Roman" w:hAnsi="Times New Roman"/>
              </w:rPr>
              <w:t>Organizacje pozarządowe, osoby fizyczne, przedsiębiorcy, rolnicy, bezrobotni</w:t>
            </w:r>
          </w:p>
        </w:tc>
        <w:tc>
          <w:tcPr>
            <w:tcW w:w="1276" w:type="dxa"/>
          </w:tcPr>
          <w:p w:rsidR="00101D7F" w:rsidRPr="002E6D3D" w:rsidRDefault="00101D7F" w:rsidP="0093105C">
            <w:pPr>
              <w:spacing w:before="40" w:after="40"/>
              <w:ind w:left="112"/>
              <w:rPr>
                <w:rFonts w:ascii="Times New Roman" w:hAnsi="Times New Roman"/>
              </w:rPr>
            </w:pPr>
            <w:r w:rsidRPr="002E6D3D">
              <w:rPr>
                <w:rFonts w:ascii="Times New Roman" w:hAnsi="Times New Roman"/>
              </w:rPr>
              <w:t>Koszty bieżące, aktywizacja</w:t>
            </w:r>
          </w:p>
        </w:tc>
        <w:tc>
          <w:tcPr>
            <w:tcW w:w="2146" w:type="dxa"/>
          </w:tcPr>
          <w:p w:rsidR="00101D7F" w:rsidRPr="002E6D3D" w:rsidRDefault="00101D7F" w:rsidP="0093105C">
            <w:pPr>
              <w:ind w:left="112"/>
              <w:rPr>
                <w:rFonts w:ascii="Times New Roman" w:hAnsi="Times New Roman"/>
              </w:rPr>
            </w:pPr>
            <w:r w:rsidRPr="002E6D3D">
              <w:rPr>
                <w:rFonts w:ascii="Times New Roman" w:hAnsi="Times New Roman"/>
              </w:rPr>
              <w:t>Liczba podmiotów/osób, którym udzielono indywidualnego doradztwa</w:t>
            </w:r>
          </w:p>
        </w:tc>
        <w:tc>
          <w:tcPr>
            <w:tcW w:w="1198" w:type="dxa"/>
            <w:vAlign w:val="center"/>
          </w:tcPr>
          <w:p w:rsidR="00101D7F" w:rsidRPr="002E6D3D" w:rsidRDefault="00101D7F" w:rsidP="0093105C">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93105C">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rsidR="00101D7F" w:rsidRPr="002E6D3D" w:rsidRDefault="00101D7F" w:rsidP="0093105C">
            <w:pPr>
              <w:spacing w:before="40" w:after="40"/>
              <w:ind w:left="112" w:right="106"/>
              <w:jc w:val="right"/>
              <w:rPr>
                <w:rFonts w:ascii="Times New Roman" w:hAnsi="Times New Roman"/>
              </w:rPr>
            </w:pPr>
            <w:r w:rsidRPr="002E6D3D">
              <w:rPr>
                <w:rFonts w:ascii="Times New Roman" w:hAnsi="Times New Roman"/>
              </w:rPr>
              <w:t>200</w:t>
            </w:r>
          </w:p>
        </w:tc>
        <w:tc>
          <w:tcPr>
            <w:tcW w:w="2517" w:type="dxa"/>
          </w:tcPr>
          <w:p w:rsidR="00101D7F" w:rsidRPr="002E6D3D" w:rsidRDefault="00101D7F" w:rsidP="0093105C">
            <w:pPr>
              <w:spacing w:before="40" w:after="40"/>
              <w:ind w:left="112"/>
              <w:rPr>
                <w:rFonts w:ascii="Times New Roman" w:hAnsi="Times New Roman"/>
              </w:rPr>
            </w:pPr>
            <w:r w:rsidRPr="002E6D3D">
              <w:rPr>
                <w:rFonts w:ascii="Times New Roman" w:hAnsi="Times New Roman"/>
              </w:rPr>
              <w:t>Dane LGD- karty doradztwa</w:t>
            </w:r>
          </w:p>
        </w:tc>
      </w:tr>
      <w:tr w:rsidR="00101D7F" w:rsidRPr="002E6D3D" w:rsidTr="0093105C">
        <w:trPr>
          <w:trHeight w:val="705"/>
        </w:trPr>
        <w:tc>
          <w:tcPr>
            <w:tcW w:w="850" w:type="dxa"/>
          </w:tcPr>
          <w:p w:rsidR="00101D7F" w:rsidRPr="002E6D3D" w:rsidRDefault="00101D7F" w:rsidP="0093105C">
            <w:pPr>
              <w:ind w:left="112"/>
              <w:rPr>
                <w:rFonts w:ascii="Times New Roman" w:hAnsi="Times New Roman"/>
              </w:rPr>
            </w:pPr>
            <w:r w:rsidRPr="002E6D3D">
              <w:rPr>
                <w:rFonts w:ascii="Times New Roman" w:hAnsi="Times New Roman"/>
              </w:rPr>
              <w:t>2.1.2</w:t>
            </w:r>
          </w:p>
        </w:tc>
        <w:tc>
          <w:tcPr>
            <w:tcW w:w="2269" w:type="dxa"/>
          </w:tcPr>
          <w:p w:rsidR="00101D7F" w:rsidRPr="002E6D3D" w:rsidRDefault="00101D7F" w:rsidP="0093105C">
            <w:pPr>
              <w:ind w:left="112"/>
              <w:rPr>
                <w:rFonts w:ascii="Times New Roman" w:hAnsi="Times New Roman"/>
              </w:rPr>
            </w:pPr>
            <w:r w:rsidRPr="002E6D3D">
              <w:rPr>
                <w:rFonts w:ascii="Times New Roman" w:hAnsi="Times New Roman"/>
              </w:rPr>
              <w:t xml:space="preserve">Organizacja spotkań informacyjno- konsultacyjnych </w:t>
            </w:r>
            <w:r w:rsidRPr="002E6D3D">
              <w:rPr>
                <w:rFonts w:ascii="Times New Roman" w:hAnsi="Times New Roman"/>
              </w:rPr>
              <w:br/>
              <w:t>z mieszkańcami</w:t>
            </w:r>
          </w:p>
        </w:tc>
        <w:tc>
          <w:tcPr>
            <w:tcW w:w="2126" w:type="dxa"/>
          </w:tcPr>
          <w:p w:rsidR="00101D7F" w:rsidRPr="002E6D3D" w:rsidRDefault="00101D7F" w:rsidP="0093105C">
            <w:pPr>
              <w:ind w:left="112"/>
              <w:rPr>
                <w:rFonts w:ascii="Times New Roman" w:hAnsi="Times New Roman"/>
              </w:rPr>
            </w:pPr>
            <w:r w:rsidRPr="002E6D3D">
              <w:rPr>
                <w:rFonts w:ascii="Times New Roman" w:hAnsi="Times New Roman"/>
              </w:rPr>
              <w:t>Mieszkańcy terenu LGD,</w:t>
            </w:r>
          </w:p>
        </w:tc>
        <w:tc>
          <w:tcPr>
            <w:tcW w:w="1276" w:type="dxa"/>
          </w:tcPr>
          <w:p w:rsidR="00101D7F" w:rsidRPr="002E6D3D" w:rsidRDefault="00101D7F" w:rsidP="0093105C">
            <w:pPr>
              <w:ind w:left="112"/>
              <w:rPr>
                <w:rFonts w:ascii="Times New Roman" w:hAnsi="Times New Roman"/>
              </w:rPr>
            </w:pPr>
            <w:r w:rsidRPr="002E6D3D">
              <w:rPr>
                <w:rFonts w:ascii="Times New Roman" w:hAnsi="Times New Roman"/>
              </w:rPr>
              <w:t>Koszt y bieżące, aktywizacja</w:t>
            </w:r>
          </w:p>
        </w:tc>
        <w:tc>
          <w:tcPr>
            <w:tcW w:w="2146" w:type="dxa"/>
          </w:tcPr>
          <w:p w:rsidR="00101D7F" w:rsidRPr="002E6D3D" w:rsidRDefault="00101D7F" w:rsidP="0093105C">
            <w:pPr>
              <w:ind w:left="112"/>
              <w:rPr>
                <w:rFonts w:ascii="Times New Roman" w:hAnsi="Times New Roman"/>
              </w:rPr>
            </w:pPr>
            <w:r w:rsidRPr="002E6D3D">
              <w:rPr>
                <w:rFonts w:ascii="Times New Roman" w:hAnsi="Times New Roman"/>
              </w:rPr>
              <w:t>Liczba spotkań informacyjno-konsultacyjnych LGD z mieszkańcami</w:t>
            </w:r>
          </w:p>
        </w:tc>
        <w:tc>
          <w:tcPr>
            <w:tcW w:w="1198" w:type="dxa"/>
            <w:vAlign w:val="center"/>
          </w:tcPr>
          <w:p w:rsidR="00101D7F" w:rsidRPr="002E6D3D" w:rsidRDefault="00101D7F" w:rsidP="0093105C">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93105C">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rsidR="00101D7F" w:rsidRPr="000547B0" w:rsidRDefault="00101D7F" w:rsidP="0093105C">
            <w:pPr>
              <w:spacing w:before="40" w:after="40"/>
              <w:ind w:left="112" w:right="106"/>
              <w:jc w:val="right"/>
              <w:rPr>
                <w:rFonts w:ascii="Times New Roman" w:hAnsi="Times New Roman"/>
              </w:rPr>
            </w:pPr>
            <w:r w:rsidRPr="000547B0">
              <w:rPr>
                <w:rFonts w:ascii="Times New Roman" w:hAnsi="Times New Roman"/>
              </w:rPr>
              <w:t xml:space="preserve">20 </w:t>
            </w:r>
          </w:p>
        </w:tc>
        <w:tc>
          <w:tcPr>
            <w:tcW w:w="2517" w:type="dxa"/>
          </w:tcPr>
          <w:p w:rsidR="00101D7F" w:rsidRPr="000547B0" w:rsidRDefault="00101D7F" w:rsidP="0093105C">
            <w:pPr>
              <w:spacing w:before="40" w:after="40"/>
              <w:ind w:left="112"/>
              <w:rPr>
                <w:rFonts w:ascii="Times New Roman" w:hAnsi="Times New Roman"/>
              </w:rPr>
            </w:pPr>
            <w:r w:rsidRPr="000547B0">
              <w:rPr>
                <w:rFonts w:ascii="Times New Roman" w:hAnsi="Times New Roman"/>
              </w:rPr>
              <w:t>Dane LGD -</w:t>
            </w:r>
          </w:p>
        </w:tc>
      </w:tr>
      <w:tr w:rsidR="00101D7F" w:rsidRPr="002E6D3D" w:rsidTr="0093105C">
        <w:trPr>
          <w:trHeight w:val="765"/>
        </w:trPr>
        <w:tc>
          <w:tcPr>
            <w:tcW w:w="850" w:type="dxa"/>
            <w:vMerge w:val="restart"/>
          </w:tcPr>
          <w:p w:rsidR="00101D7F" w:rsidRPr="002E6D3D" w:rsidRDefault="00101D7F" w:rsidP="0093105C">
            <w:pPr>
              <w:ind w:left="112"/>
              <w:rPr>
                <w:rFonts w:ascii="Times New Roman" w:hAnsi="Times New Roman"/>
              </w:rPr>
            </w:pPr>
            <w:r w:rsidRPr="002E6D3D">
              <w:rPr>
                <w:rFonts w:ascii="Times New Roman" w:hAnsi="Times New Roman"/>
              </w:rPr>
              <w:t>2.1.3</w:t>
            </w:r>
          </w:p>
        </w:tc>
        <w:tc>
          <w:tcPr>
            <w:tcW w:w="2269" w:type="dxa"/>
            <w:vMerge w:val="restart"/>
          </w:tcPr>
          <w:p w:rsidR="00101D7F" w:rsidRPr="002E6D3D" w:rsidRDefault="00101D7F" w:rsidP="0093105C">
            <w:pPr>
              <w:ind w:left="112"/>
              <w:rPr>
                <w:rFonts w:ascii="Times New Roman" w:hAnsi="Times New Roman"/>
              </w:rPr>
            </w:pPr>
            <w:r w:rsidRPr="002E6D3D">
              <w:rPr>
                <w:rFonts w:ascii="Times New Roman" w:hAnsi="Times New Roman"/>
              </w:rPr>
              <w:t xml:space="preserve">Promocja obszaru </w:t>
            </w:r>
            <w:r w:rsidRPr="002E6D3D">
              <w:rPr>
                <w:rFonts w:ascii="Times New Roman" w:hAnsi="Times New Roman"/>
              </w:rPr>
              <w:br/>
              <w:t>LGD „Zapilicze” (wydawnictwa, projekt współpracy)</w:t>
            </w:r>
          </w:p>
        </w:tc>
        <w:tc>
          <w:tcPr>
            <w:tcW w:w="2126" w:type="dxa"/>
            <w:vMerge w:val="restart"/>
          </w:tcPr>
          <w:p w:rsidR="00101D7F" w:rsidRPr="002E6D3D" w:rsidRDefault="00101D7F" w:rsidP="0093105C">
            <w:pPr>
              <w:ind w:left="112"/>
              <w:rPr>
                <w:rFonts w:ascii="Times New Roman" w:hAnsi="Times New Roman"/>
              </w:rPr>
            </w:pPr>
            <w:r w:rsidRPr="002E6D3D">
              <w:rPr>
                <w:rFonts w:ascii="Times New Roman" w:hAnsi="Times New Roman"/>
              </w:rPr>
              <w:t>Społeczność lokalna; turyści</w:t>
            </w:r>
          </w:p>
        </w:tc>
        <w:tc>
          <w:tcPr>
            <w:tcW w:w="1276" w:type="dxa"/>
            <w:vMerge w:val="restart"/>
          </w:tcPr>
          <w:p w:rsidR="00101D7F" w:rsidRPr="002E6D3D" w:rsidRDefault="00101D7F" w:rsidP="0093105C">
            <w:pPr>
              <w:ind w:left="112"/>
              <w:rPr>
                <w:rFonts w:ascii="Times New Roman" w:hAnsi="Times New Roman"/>
              </w:rPr>
            </w:pPr>
            <w:r w:rsidRPr="002E6D3D">
              <w:rPr>
                <w:rFonts w:ascii="Times New Roman" w:hAnsi="Times New Roman"/>
              </w:rPr>
              <w:t>Koszt y bieżące, aktywizacja</w:t>
            </w:r>
          </w:p>
          <w:p w:rsidR="00101D7F" w:rsidRPr="002E6D3D" w:rsidRDefault="00101D7F" w:rsidP="0093105C">
            <w:pPr>
              <w:ind w:left="112"/>
              <w:rPr>
                <w:rFonts w:ascii="Times New Roman" w:hAnsi="Times New Roman"/>
              </w:rPr>
            </w:pPr>
            <w:r w:rsidRPr="002E6D3D">
              <w:rPr>
                <w:rFonts w:ascii="Times New Roman" w:hAnsi="Times New Roman"/>
              </w:rPr>
              <w:t>Projekt współpracy</w:t>
            </w:r>
          </w:p>
        </w:tc>
        <w:tc>
          <w:tcPr>
            <w:tcW w:w="2146" w:type="dxa"/>
          </w:tcPr>
          <w:p w:rsidR="00101D7F" w:rsidRPr="002E6D3D" w:rsidRDefault="00101D7F" w:rsidP="0093105C">
            <w:pPr>
              <w:ind w:left="112"/>
              <w:rPr>
                <w:rFonts w:ascii="Times New Roman" w:hAnsi="Times New Roman"/>
              </w:rPr>
            </w:pPr>
            <w:r w:rsidRPr="002E6D3D">
              <w:rPr>
                <w:rFonts w:ascii="Times New Roman" w:hAnsi="Times New Roman"/>
              </w:rPr>
              <w:t>Liczba wydanych tytułów, publikacji (4)</w:t>
            </w:r>
          </w:p>
        </w:tc>
        <w:tc>
          <w:tcPr>
            <w:tcW w:w="1198" w:type="dxa"/>
            <w:vAlign w:val="center"/>
          </w:tcPr>
          <w:p w:rsidR="00101D7F" w:rsidRPr="002E6D3D" w:rsidRDefault="00101D7F" w:rsidP="0093105C">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93105C">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rsidR="00101D7F" w:rsidRPr="002E6D3D" w:rsidRDefault="00101D7F" w:rsidP="0093105C">
            <w:pPr>
              <w:spacing w:before="40" w:after="40"/>
              <w:ind w:left="112" w:right="106"/>
              <w:jc w:val="right"/>
              <w:rPr>
                <w:rFonts w:ascii="Times New Roman" w:hAnsi="Times New Roman"/>
              </w:rPr>
            </w:pPr>
            <w:r w:rsidRPr="002E6D3D">
              <w:rPr>
                <w:rFonts w:ascii="Times New Roman" w:hAnsi="Times New Roman"/>
              </w:rPr>
              <w:t>4</w:t>
            </w:r>
          </w:p>
        </w:tc>
        <w:tc>
          <w:tcPr>
            <w:tcW w:w="2517" w:type="dxa"/>
            <w:vMerge w:val="restart"/>
          </w:tcPr>
          <w:p w:rsidR="00101D7F" w:rsidRPr="002E6D3D" w:rsidRDefault="00101D7F" w:rsidP="0093105C">
            <w:pPr>
              <w:spacing w:before="40" w:after="40"/>
              <w:ind w:left="112"/>
              <w:rPr>
                <w:rFonts w:ascii="Times New Roman" w:hAnsi="Times New Roman"/>
              </w:rPr>
            </w:pPr>
            <w:r w:rsidRPr="002E6D3D">
              <w:rPr>
                <w:rFonts w:ascii="Times New Roman" w:hAnsi="Times New Roman"/>
              </w:rPr>
              <w:t>Dane LGD</w:t>
            </w:r>
          </w:p>
          <w:p w:rsidR="00101D7F" w:rsidRPr="002E6D3D" w:rsidRDefault="00101D7F" w:rsidP="0093105C">
            <w:pPr>
              <w:spacing w:before="40" w:after="40"/>
              <w:ind w:left="112"/>
              <w:rPr>
                <w:rFonts w:ascii="Times New Roman" w:hAnsi="Times New Roman"/>
              </w:rPr>
            </w:pPr>
          </w:p>
        </w:tc>
      </w:tr>
      <w:tr w:rsidR="00101D7F" w:rsidRPr="002E6D3D" w:rsidTr="0093105C">
        <w:trPr>
          <w:trHeight w:val="262"/>
        </w:trPr>
        <w:tc>
          <w:tcPr>
            <w:tcW w:w="850" w:type="dxa"/>
            <w:vMerge/>
          </w:tcPr>
          <w:p w:rsidR="00101D7F" w:rsidRPr="002E6D3D" w:rsidRDefault="00101D7F" w:rsidP="0093105C">
            <w:pPr>
              <w:ind w:left="112"/>
              <w:rPr>
                <w:rFonts w:ascii="Times New Roman" w:hAnsi="Times New Roman"/>
              </w:rPr>
            </w:pPr>
          </w:p>
        </w:tc>
        <w:tc>
          <w:tcPr>
            <w:tcW w:w="2269" w:type="dxa"/>
            <w:vMerge/>
          </w:tcPr>
          <w:p w:rsidR="00101D7F" w:rsidRPr="002E6D3D" w:rsidRDefault="00101D7F" w:rsidP="0093105C">
            <w:pPr>
              <w:ind w:left="112"/>
              <w:rPr>
                <w:rFonts w:ascii="Times New Roman" w:hAnsi="Times New Roman"/>
              </w:rPr>
            </w:pPr>
          </w:p>
        </w:tc>
        <w:tc>
          <w:tcPr>
            <w:tcW w:w="2126" w:type="dxa"/>
            <w:vMerge/>
          </w:tcPr>
          <w:p w:rsidR="00101D7F" w:rsidRPr="002E6D3D" w:rsidRDefault="00101D7F" w:rsidP="0093105C">
            <w:pPr>
              <w:ind w:left="112"/>
              <w:rPr>
                <w:rFonts w:ascii="Times New Roman" w:hAnsi="Times New Roman"/>
              </w:rPr>
            </w:pPr>
          </w:p>
        </w:tc>
        <w:tc>
          <w:tcPr>
            <w:tcW w:w="1276" w:type="dxa"/>
            <w:vMerge/>
          </w:tcPr>
          <w:p w:rsidR="00101D7F" w:rsidRPr="002E6D3D" w:rsidRDefault="00101D7F" w:rsidP="0093105C">
            <w:pPr>
              <w:ind w:left="112"/>
              <w:rPr>
                <w:rFonts w:ascii="Times New Roman" w:hAnsi="Times New Roman"/>
              </w:rPr>
            </w:pPr>
          </w:p>
        </w:tc>
        <w:tc>
          <w:tcPr>
            <w:tcW w:w="2146" w:type="dxa"/>
          </w:tcPr>
          <w:p w:rsidR="00101D7F" w:rsidRPr="002E6D3D" w:rsidRDefault="00101D7F" w:rsidP="0093105C">
            <w:pPr>
              <w:ind w:left="112"/>
              <w:rPr>
                <w:rFonts w:ascii="Times New Roman" w:hAnsi="Times New Roman"/>
              </w:rPr>
            </w:pPr>
            <w:r w:rsidRPr="002E6D3D">
              <w:rPr>
                <w:rFonts w:ascii="Times New Roman" w:hAnsi="Times New Roman"/>
              </w:rPr>
              <w:t>Liczba zrealizowanych projektów współpracy</w:t>
            </w:r>
          </w:p>
        </w:tc>
        <w:tc>
          <w:tcPr>
            <w:tcW w:w="1198" w:type="dxa"/>
            <w:vAlign w:val="center"/>
          </w:tcPr>
          <w:p w:rsidR="00101D7F" w:rsidRPr="002E6D3D" w:rsidRDefault="00101D7F" w:rsidP="0093105C">
            <w:pPr>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93105C">
            <w:pPr>
              <w:ind w:left="112"/>
              <w:jc w:val="center"/>
              <w:rPr>
                <w:rFonts w:ascii="Times New Roman" w:hAnsi="Times New Roman"/>
              </w:rPr>
            </w:pPr>
            <w:r w:rsidRPr="002E6D3D">
              <w:rPr>
                <w:rFonts w:ascii="Times New Roman" w:hAnsi="Times New Roman"/>
              </w:rPr>
              <w:t>0</w:t>
            </w:r>
          </w:p>
        </w:tc>
        <w:tc>
          <w:tcPr>
            <w:tcW w:w="1199" w:type="dxa"/>
            <w:vAlign w:val="center"/>
          </w:tcPr>
          <w:p w:rsidR="00101D7F" w:rsidRPr="002E6D3D" w:rsidRDefault="00101D7F" w:rsidP="0093105C">
            <w:pPr>
              <w:spacing w:before="40" w:after="40"/>
              <w:ind w:left="112" w:right="106"/>
              <w:jc w:val="right"/>
              <w:rPr>
                <w:rFonts w:ascii="Times New Roman" w:hAnsi="Times New Roman"/>
              </w:rPr>
            </w:pPr>
            <w:r w:rsidRPr="002E6D3D">
              <w:rPr>
                <w:rFonts w:ascii="Times New Roman" w:hAnsi="Times New Roman"/>
              </w:rPr>
              <w:t>1</w:t>
            </w:r>
          </w:p>
        </w:tc>
        <w:tc>
          <w:tcPr>
            <w:tcW w:w="2517" w:type="dxa"/>
            <w:vMerge/>
          </w:tcPr>
          <w:p w:rsidR="00101D7F" w:rsidRPr="002E6D3D" w:rsidRDefault="00101D7F" w:rsidP="0093105C">
            <w:pPr>
              <w:spacing w:before="40" w:after="40"/>
              <w:ind w:left="112" w:right="106"/>
              <w:jc w:val="right"/>
              <w:rPr>
                <w:rFonts w:ascii="Times New Roman" w:hAnsi="Times New Roman"/>
              </w:rPr>
            </w:pPr>
          </w:p>
        </w:tc>
      </w:tr>
      <w:tr w:rsidR="00101D7F" w:rsidRPr="002E6D3D" w:rsidTr="0093105C">
        <w:trPr>
          <w:trHeight w:val="750"/>
        </w:trPr>
        <w:tc>
          <w:tcPr>
            <w:tcW w:w="850" w:type="dxa"/>
          </w:tcPr>
          <w:p w:rsidR="00101D7F" w:rsidRPr="002E6D3D" w:rsidRDefault="00101D7F" w:rsidP="0093105C">
            <w:pPr>
              <w:ind w:left="112"/>
              <w:rPr>
                <w:rFonts w:ascii="Times New Roman" w:hAnsi="Times New Roman"/>
              </w:rPr>
            </w:pPr>
            <w:r w:rsidRPr="002E6D3D">
              <w:rPr>
                <w:rFonts w:ascii="Times New Roman" w:hAnsi="Times New Roman"/>
              </w:rPr>
              <w:t>2.1.4</w:t>
            </w:r>
          </w:p>
        </w:tc>
        <w:tc>
          <w:tcPr>
            <w:tcW w:w="2269" w:type="dxa"/>
          </w:tcPr>
          <w:p w:rsidR="00101D7F" w:rsidRPr="002E6D3D" w:rsidRDefault="00101D7F" w:rsidP="0093105C">
            <w:pPr>
              <w:ind w:left="112"/>
              <w:rPr>
                <w:rFonts w:ascii="Times New Roman" w:hAnsi="Times New Roman"/>
              </w:rPr>
            </w:pPr>
            <w:r w:rsidRPr="002E6D3D">
              <w:rPr>
                <w:rFonts w:ascii="Times New Roman" w:hAnsi="Times New Roman"/>
              </w:rPr>
              <w:t xml:space="preserve">Doskonalenie </w:t>
            </w:r>
            <w:r w:rsidRPr="002E6D3D">
              <w:rPr>
                <w:rFonts w:ascii="Times New Roman" w:hAnsi="Times New Roman"/>
                <w:color w:val="000000" w:themeColor="text1"/>
              </w:rPr>
              <w:t>organów</w:t>
            </w:r>
            <w:r w:rsidRPr="002E6D3D">
              <w:rPr>
                <w:rFonts w:ascii="Times New Roman" w:hAnsi="Times New Roman"/>
                <w:color w:val="FF0000"/>
              </w:rPr>
              <w:t xml:space="preserve"> </w:t>
            </w:r>
            <w:r w:rsidRPr="002E6D3D">
              <w:rPr>
                <w:rFonts w:ascii="Times New Roman" w:hAnsi="Times New Roman"/>
              </w:rPr>
              <w:t>i pracowników biura LGD (podnoszenie wiedzy i umiejętności)</w:t>
            </w:r>
          </w:p>
        </w:tc>
        <w:tc>
          <w:tcPr>
            <w:tcW w:w="2126" w:type="dxa"/>
          </w:tcPr>
          <w:p w:rsidR="00101D7F" w:rsidRPr="002E6D3D" w:rsidRDefault="00101D7F" w:rsidP="0093105C">
            <w:pPr>
              <w:ind w:left="112"/>
              <w:rPr>
                <w:rFonts w:ascii="Times New Roman" w:hAnsi="Times New Roman"/>
              </w:rPr>
            </w:pPr>
            <w:r w:rsidRPr="002E6D3D">
              <w:rPr>
                <w:rFonts w:ascii="Times New Roman" w:hAnsi="Times New Roman"/>
              </w:rPr>
              <w:t xml:space="preserve">Pracownicy biura </w:t>
            </w:r>
          </w:p>
          <w:p w:rsidR="00101D7F" w:rsidRPr="002E6D3D" w:rsidRDefault="00101D7F" w:rsidP="0093105C">
            <w:pPr>
              <w:ind w:left="112"/>
              <w:rPr>
                <w:rFonts w:ascii="Times New Roman" w:hAnsi="Times New Roman"/>
              </w:rPr>
            </w:pPr>
            <w:r w:rsidRPr="002E6D3D">
              <w:rPr>
                <w:rFonts w:ascii="Times New Roman" w:hAnsi="Times New Roman"/>
              </w:rPr>
              <w:t>Organy LGD</w:t>
            </w:r>
          </w:p>
        </w:tc>
        <w:tc>
          <w:tcPr>
            <w:tcW w:w="1276" w:type="dxa"/>
          </w:tcPr>
          <w:p w:rsidR="00101D7F" w:rsidRPr="002E6D3D" w:rsidRDefault="00101D7F" w:rsidP="0093105C">
            <w:pPr>
              <w:ind w:left="112"/>
              <w:rPr>
                <w:rFonts w:ascii="Times New Roman" w:hAnsi="Times New Roman"/>
              </w:rPr>
            </w:pPr>
            <w:r w:rsidRPr="002E6D3D">
              <w:rPr>
                <w:rFonts w:ascii="Times New Roman" w:hAnsi="Times New Roman"/>
              </w:rPr>
              <w:t>Koszty bieżące, aktywizacja</w:t>
            </w:r>
          </w:p>
        </w:tc>
        <w:tc>
          <w:tcPr>
            <w:tcW w:w="2146" w:type="dxa"/>
          </w:tcPr>
          <w:p w:rsidR="00101D7F" w:rsidRPr="002E6D3D" w:rsidRDefault="00101D7F" w:rsidP="0093105C">
            <w:pPr>
              <w:ind w:left="112"/>
              <w:rPr>
                <w:rFonts w:ascii="Times New Roman" w:hAnsi="Times New Roman"/>
              </w:rPr>
            </w:pPr>
            <w:r w:rsidRPr="002E6D3D">
              <w:rPr>
                <w:rFonts w:ascii="Times New Roman" w:hAnsi="Times New Roman"/>
              </w:rPr>
              <w:t>Liczba szkoleń przeprowadzonych dla pracowników i organów LGD</w:t>
            </w:r>
          </w:p>
        </w:tc>
        <w:tc>
          <w:tcPr>
            <w:tcW w:w="1198" w:type="dxa"/>
            <w:vAlign w:val="center"/>
          </w:tcPr>
          <w:p w:rsidR="00101D7F" w:rsidRPr="002E6D3D" w:rsidRDefault="00101D7F" w:rsidP="0093105C">
            <w:pPr>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93105C">
            <w:pPr>
              <w:ind w:left="112"/>
              <w:jc w:val="center"/>
              <w:rPr>
                <w:rFonts w:ascii="Times New Roman" w:hAnsi="Times New Roman"/>
              </w:rPr>
            </w:pPr>
            <w:r w:rsidRPr="002E6D3D">
              <w:rPr>
                <w:rFonts w:ascii="Times New Roman" w:hAnsi="Times New Roman"/>
              </w:rPr>
              <w:t>0</w:t>
            </w:r>
          </w:p>
        </w:tc>
        <w:tc>
          <w:tcPr>
            <w:tcW w:w="1199" w:type="dxa"/>
            <w:vAlign w:val="center"/>
          </w:tcPr>
          <w:p w:rsidR="00101D7F" w:rsidRPr="000547B0" w:rsidRDefault="00497ABD" w:rsidP="0093105C">
            <w:pPr>
              <w:spacing w:before="40" w:after="40"/>
              <w:ind w:left="112" w:right="106"/>
              <w:jc w:val="right"/>
              <w:rPr>
                <w:rFonts w:ascii="Times New Roman" w:hAnsi="Times New Roman"/>
              </w:rPr>
            </w:pPr>
            <w:r w:rsidRPr="000547B0">
              <w:rPr>
                <w:rFonts w:ascii="Times New Roman" w:hAnsi="Times New Roman"/>
              </w:rPr>
              <w:t>8</w:t>
            </w:r>
          </w:p>
        </w:tc>
        <w:tc>
          <w:tcPr>
            <w:tcW w:w="2517" w:type="dxa"/>
          </w:tcPr>
          <w:p w:rsidR="00101D7F" w:rsidRPr="002E6D3D" w:rsidRDefault="00101D7F" w:rsidP="0093105C">
            <w:pPr>
              <w:spacing w:before="40" w:after="40"/>
              <w:ind w:left="112"/>
              <w:rPr>
                <w:rFonts w:ascii="Times New Roman" w:hAnsi="Times New Roman"/>
              </w:rPr>
            </w:pPr>
            <w:r w:rsidRPr="002E6D3D">
              <w:rPr>
                <w:rFonts w:ascii="Times New Roman" w:hAnsi="Times New Roman"/>
              </w:rPr>
              <w:t>Dane LGD</w:t>
            </w:r>
          </w:p>
        </w:tc>
      </w:tr>
      <w:tr w:rsidR="00101D7F" w:rsidRPr="002E6D3D" w:rsidTr="0093105C">
        <w:trPr>
          <w:trHeight w:val="429"/>
        </w:trPr>
        <w:tc>
          <w:tcPr>
            <w:tcW w:w="652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1D7F" w:rsidRPr="002E6D3D" w:rsidRDefault="00101D7F" w:rsidP="0093105C">
            <w:pPr>
              <w:ind w:left="112"/>
              <w:rPr>
                <w:rFonts w:ascii="Times New Roman" w:hAnsi="Times New Roman"/>
              </w:rPr>
            </w:pPr>
            <w:r w:rsidRPr="002E6D3D">
              <w:rPr>
                <w:rFonts w:ascii="Times New Roman" w:hAnsi="Times New Roman"/>
                <w:b/>
              </w:rPr>
              <w:t>SUMA</w:t>
            </w:r>
          </w:p>
        </w:tc>
        <w:tc>
          <w:tcPr>
            <w:tcW w:w="8363" w:type="dxa"/>
            <w:gridSpan w:val="6"/>
            <w:tcBorders>
              <w:top w:val="single" w:sz="4" w:space="0" w:color="auto"/>
              <w:left w:val="single" w:sz="4" w:space="0" w:color="auto"/>
              <w:bottom w:val="single" w:sz="4" w:space="0" w:color="auto"/>
              <w:right w:val="single" w:sz="4" w:space="0" w:color="auto"/>
            </w:tcBorders>
          </w:tcPr>
          <w:p w:rsidR="00101D7F" w:rsidRPr="002E6D3D" w:rsidRDefault="00101D7F" w:rsidP="0093105C">
            <w:pPr>
              <w:ind w:left="112"/>
              <w:rPr>
                <w:rFonts w:ascii="Times New Roman" w:hAnsi="Times New Roman"/>
              </w:rPr>
            </w:pPr>
            <w:r>
              <w:rPr>
                <w:rFonts w:ascii="Times New Roman" w:hAnsi="Times New Roman"/>
              </w:rPr>
              <w:t xml:space="preserve">                                                                                           232 </w:t>
            </w:r>
          </w:p>
        </w:tc>
      </w:tr>
    </w:tbl>
    <w:p w:rsidR="00101D7F" w:rsidRPr="002E6D3D" w:rsidRDefault="00101D7F" w:rsidP="00101D7F"/>
    <w:p w:rsidR="00101D7F" w:rsidRPr="002E6D3D" w:rsidRDefault="00101D7F" w:rsidP="00101D7F">
      <w:pPr>
        <w:jc w:val="both"/>
        <w:rPr>
          <w:rFonts w:ascii="Times New Roman" w:hAnsi="Times New Roman"/>
          <w:b/>
          <w:color w:val="FF0000"/>
        </w:rPr>
        <w:sectPr w:rsidR="00101D7F" w:rsidRPr="002E6D3D" w:rsidSect="0093105C">
          <w:pgSz w:w="16838" w:h="11906" w:orient="landscape"/>
          <w:pgMar w:top="1418" w:right="1418" w:bottom="851" w:left="1418" w:header="567" w:footer="567" w:gutter="0"/>
          <w:cols w:space="708"/>
          <w:docGrid w:linePitch="360"/>
        </w:sectPr>
      </w:pPr>
    </w:p>
    <w:p w:rsidR="00101D7F" w:rsidRPr="002E6D3D" w:rsidRDefault="00101D7F" w:rsidP="00101D7F">
      <w:pPr>
        <w:pStyle w:val="Nagwek1"/>
      </w:pPr>
      <w:bookmarkStart w:id="36" w:name="_Toc439148136"/>
      <w:r w:rsidRPr="002E6D3D">
        <w:lastRenderedPageBreak/>
        <w:t>VI. Sposób wyboru i oceny operacji</w:t>
      </w:r>
      <w:bookmarkEnd w:id="36"/>
    </w:p>
    <w:p w:rsidR="00101D7F" w:rsidRPr="002E6D3D" w:rsidRDefault="00101D7F" w:rsidP="00101D7F">
      <w:pPr>
        <w:rPr>
          <w:rFonts w:ascii="Times New Roman" w:hAnsi="Times New Roman"/>
          <w:b/>
          <w:color w:val="000000" w:themeColor="text1"/>
        </w:rPr>
      </w:pP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Przy opracowaniu kryteriów wyboru operacji kierowano się: (a) wytycznymi rozporządzenia nr 1303/2013, które określa generalne procedury wyboru i oceny operacji; (b) celami i przedsięwzięciami określonymi w LSR dla obszaru LGD „Zapilicze” (</w:t>
      </w:r>
      <w:r w:rsidRPr="002E6D3D">
        <w:rPr>
          <w:rFonts w:ascii="Times New Roman" w:hAnsi="Times New Roman"/>
          <w:i/>
          <w:color w:val="000000" w:themeColor="text1"/>
        </w:rPr>
        <w:t>rozdział 5</w:t>
      </w:r>
      <w:r w:rsidRPr="002E6D3D">
        <w:rPr>
          <w:rFonts w:ascii="Times New Roman" w:hAnsi="Times New Roman"/>
          <w:color w:val="000000" w:themeColor="text1"/>
        </w:rPr>
        <w:t xml:space="preserve"> LSR); (c) zaleceniami zamieszczonymi w poradniku </w:t>
      </w:r>
      <w:proofErr w:type="spellStart"/>
      <w:r w:rsidRPr="002E6D3D">
        <w:rPr>
          <w:rFonts w:ascii="Times New Roman" w:hAnsi="Times New Roman"/>
          <w:color w:val="000000" w:themeColor="text1"/>
        </w:rPr>
        <w:t>MRiRW</w:t>
      </w:r>
      <w:proofErr w:type="spellEnd"/>
      <w:r w:rsidRPr="002E6D3D">
        <w:rPr>
          <w:rFonts w:ascii="Times New Roman" w:hAnsi="Times New Roman"/>
          <w:color w:val="000000" w:themeColor="text1"/>
        </w:rPr>
        <w:t xml:space="preserve"> dla LGD opracowujących LSR. Założeniem obligatoryjnym jest, że wnioskowane operacje oceniane i wybierane do realizacji będą według ustalonych i zapisanych w LSR kryteriów.</w:t>
      </w: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Opracowane przez nas kryteria zostały podzielone na grupy: operacje w ramach tworzenia lub rozwijania działalności przedsiębiorczej, w tym tworzenia miejsc pracy oraz projekty konkursowe. </w:t>
      </w:r>
      <w:r w:rsidRPr="002E6D3D">
        <w:rPr>
          <w:rFonts w:ascii="Times New Roman" w:hAnsi="Times New Roman"/>
          <w:b/>
          <w:color w:val="000000" w:themeColor="text1"/>
        </w:rPr>
        <w:t>Wśród tych kryteriów są m.in.:</w:t>
      </w:r>
      <w:r w:rsidRPr="002E6D3D">
        <w:rPr>
          <w:rFonts w:ascii="Times New Roman" w:hAnsi="Times New Roman"/>
          <w:color w:val="000000" w:themeColor="text1"/>
        </w:rPr>
        <w:t xml:space="preserve"> zgodność wnioskowanej operacji z celami LSR, doświadczenie w realizacji projektów współfinansowanych ze środków finansowych Unii Europejskiej, tworzenie przedsiębiorstwa, rozwój przedsiębiorstwa, tworzenie miejsc pracy, cele społeczne, cele gospodarcze, innowacyjność operacji, oddziaływanie na środowisko, wpływ na rozwój lokalny, oraz wykorzystanie zasobów lokalnych, przedsięwzięcia dotyczące ochrony środowiska, utylizacji odpadów, przywracanie środowisk zanieczyszczonych do publicznego użytku, a także kryterium wyboru operacji w zakresie infrastruktury turystycznej, rekreacyjnej, kulturalnej preferujące operacje zlokalizowane w miejscowościach zamieszkałych przez mniej niż 5 tys. mieszkańców, gdyż na obszarze LGD znajduje się miasto powiatowe o wyższej liczbie mieszkańców. W kryteriach zawarto też wpływ wnioskowanych operacji na wzrost aktywności społecznej </w:t>
      </w:r>
      <w:r w:rsidRPr="002E6D3D">
        <w:rPr>
          <w:rFonts w:ascii="Times New Roman" w:hAnsi="Times New Roman"/>
          <w:color w:val="000000" w:themeColor="text1"/>
        </w:rPr>
        <w:br/>
        <w:t>i zawodowej społeczności lokalnej oraz elementy związane z promocją LGD „Zapilicze”.</w:t>
      </w: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Do oceny przyjęto skalę punktową, co oznacza, iż każde kryterium wyznacza pewien zakres punktów będących odzwierciedleniem stopnia spełniania (lub niespełniania) określonych warunków. W podsumowaniu każdego zestawu kryteriów podane są trzy wielkości: maksymalna liczba punktów, jaką </w:t>
      </w:r>
      <w:r w:rsidRPr="002E6D3D">
        <w:rPr>
          <w:rFonts w:ascii="Times New Roman" w:hAnsi="Times New Roman"/>
          <w:b/>
          <w:color w:val="000000" w:themeColor="text1"/>
        </w:rPr>
        <w:t>można</w:t>
      </w:r>
      <w:r w:rsidRPr="002E6D3D">
        <w:rPr>
          <w:rFonts w:ascii="Times New Roman" w:hAnsi="Times New Roman"/>
          <w:color w:val="000000" w:themeColor="text1"/>
        </w:rPr>
        <w:t xml:space="preserve"> uzyskać w ocenie wniosku, minimalna liczba punktów, jaką </w:t>
      </w:r>
      <w:r w:rsidRPr="002E6D3D">
        <w:rPr>
          <w:rFonts w:ascii="Times New Roman" w:hAnsi="Times New Roman"/>
          <w:b/>
          <w:color w:val="000000" w:themeColor="text1"/>
        </w:rPr>
        <w:t>należy</w:t>
      </w:r>
      <w:r w:rsidRPr="002E6D3D">
        <w:rPr>
          <w:rFonts w:ascii="Times New Roman" w:hAnsi="Times New Roman"/>
          <w:color w:val="000000" w:themeColor="text1"/>
        </w:rPr>
        <w:t xml:space="preserve"> uzyskać, by spełnić minimum wyznaczone dla wstępnej akceptacji wniosku (formalnej zgodności w odniesieniu do wymagań) oraz trzecia wielkość – to liczba </w:t>
      </w:r>
      <w:r w:rsidRPr="002E6D3D">
        <w:rPr>
          <w:rFonts w:ascii="Times New Roman" w:hAnsi="Times New Roman"/>
          <w:b/>
          <w:color w:val="000000" w:themeColor="text1"/>
        </w:rPr>
        <w:t>faktycznie</w:t>
      </w:r>
      <w:r w:rsidRPr="002E6D3D">
        <w:rPr>
          <w:rFonts w:ascii="Times New Roman" w:hAnsi="Times New Roman"/>
          <w:color w:val="000000" w:themeColor="text1"/>
        </w:rPr>
        <w:t xml:space="preserve"> uzyskanych punktów </w:t>
      </w:r>
      <w:r w:rsidRPr="002E6D3D">
        <w:rPr>
          <w:rFonts w:ascii="Times New Roman" w:hAnsi="Times New Roman"/>
          <w:color w:val="000000" w:themeColor="text1"/>
        </w:rPr>
        <w:br/>
        <w:t xml:space="preserve">w procesie oceny. O wyborze danej operacji będzie decydować </w:t>
      </w:r>
      <w:r w:rsidRPr="002E6D3D">
        <w:rPr>
          <w:rFonts w:ascii="Times New Roman" w:hAnsi="Times New Roman"/>
          <w:b/>
          <w:color w:val="000000" w:themeColor="text1"/>
        </w:rPr>
        <w:t>największa liczba punktów</w:t>
      </w:r>
      <w:r w:rsidRPr="002E6D3D">
        <w:rPr>
          <w:rFonts w:ascii="Times New Roman" w:hAnsi="Times New Roman"/>
          <w:color w:val="000000" w:themeColor="text1"/>
        </w:rPr>
        <w:t xml:space="preserve"> uzyskana w procesie oceny spośród wszystkich wnioskowanych projektów w danym zakresie operacji.</w:t>
      </w:r>
    </w:p>
    <w:p w:rsidR="00101D7F" w:rsidRPr="000F4CBD" w:rsidRDefault="00101D7F" w:rsidP="00101D7F">
      <w:pPr>
        <w:spacing w:line="264" w:lineRule="auto"/>
        <w:ind w:right="-144" w:firstLine="709"/>
        <w:jc w:val="both"/>
        <w:rPr>
          <w:rFonts w:ascii="Times New Roman" w:hAnsi="Times New Roman"/>
          <w:color w:val="FF0000"/>
        </w:rPr>
      </w:pPr>
      <w:r w:rsidRPr="002E6D3D">
        <w:rPr>
          <w:rFonts w:ascii="Times New Roman" w:hAnsi="Times New Roman"/>
          <w:color w:val="000000" w:themeColor="text1"/>
        </w:rPr>
        <w:t xml:space="preserve">W kryteriach zwrócono szczególną uwagę na </w:t>
      </w:r>
      <w:r w:rsidRPr="002E6D3D">
        <w:rPr>
          <w:rFonts w:ascii="Times New Roman" w:hAnsi="Times New Roman"/>
          <w:b/>
          <w:color w:val="000000" w:themeColor="text1"/>
        </w:rPr>
        <w:t>innowacyjny charakter wnioskowanych operacji</w:t>
      </w:r>
      <w:r w:rsidRPr="002E6D3D">
        <w:rPr>
          <w:rFonts w:ascii="Times New Roman" w:hAnsi="Times New Roman"/>
          <w:color w:val="000000" w:themeColor="text1"/>
        </w:rPr>
        <w:t xml:space="preserve">. W tym celu zdefiniowano innowacyjność i przypisano temu kryterium skalę punktową w zależności od innowacyjnego charakteru na określonych obszarach LGD, na których będzie realizowana wnioskowana operacja. W odniesieniu do innych operacji w kryteriach oceny zwróciliśmy uwagę na wykorzystanie zasobów lokalnych (zasobów ludzkich, bogactw naturalnych i dziedzictwa lokalnego), a także do uwzględniania w planowanych operacjach kapitału ludzkiego z grup </w:t>
      </w:r>
      <w:proofErr w:type="spellStart"/>
      <w:r w:rsidRPr="002E6D3D">
        <w:rPr>
          <w:rFonts w:ascii="Times New Roman" w:hAnsi="Times New Roman"/>
          <w:color w:val="000000" w:themeColor="text1"/>
        </w:rPr>
        <w:t>defaworyzowanych</w:t>
      </w:r>
      <w:proofErr w:type="spellEnd"/>
      <w:r w:rsidRPr="002E6D3D">
        <w:rPr>
          <w:rFonts w:ascii="Times New Roman" w:hAnsi="Times New Roman"/>
          <w:color w:val="000000" w:themeColor="text1"/>
        </w:rPr>
        <w:t xml:space="preserve">. W kryteriach oceny wzięliśmy także pod uwagę </w:t>
      </w:r>
      <w:r w:rsidRPr="002E6D3D">
        <w:rPr>
          <w:rFonts w:ascii="Times New Roman" w:hAnsi="Times New Roman"/>
          <w:b/>
          <w:color w:val="000000" w:themeColor="text1"/>
        </w:rPr>
        <w:t>zintegrowanie</w:t>
      </w:r>
      <w:r w:rsidRPr="002E6D3D">
        <w:rPr>
          <w:rFonts w:ascii="Times New Roman" w:hAnsi="Times New Roman"/>
          <w:color w:val="000000" w:themeColor="text1"/>
        </w:rPr>
        <w:t xml:space="preserve"> wnioskowanej operacji z celami </w:t>
      </w:r>
      <w:r w:rsidRPr="002E6D3D">
        <w:rPr>
          <w:rFonts w:ascii="Times New Roman" w:hAnsi="Times New Roman"/>
          <w:color w:val="000000" w:themeColor="text1"/>
        </w:rPr>
        <w:br/>
        <w:t xml:space="preserve">i przedsięwzięciami LSR, a także zintegrowanie z sobą dwu lub więcej zaplanowanych w LSR przedsięwzięć lub celów. </w:t>
      </w:r>
      <w:r w:rsidRPr="000547B0">
        <w:rPr>
          <w:rFonts w:ascii="Times New Roman" w:hAnsi="Times New Roman"/>
        </w:rPr>
        <w:t xml:space="preserve">Istotnym kryterium jest integracja działań podejmowanych we </w:t>
      </w:r>
      <w:r w:rsidRPr="000547B0">
        <w:rPr>
          <w:rFonts w:ascii="Times New Roman" w:hAnsi="Times New Roman"/>
          <w:b/>
        </w:rPr>
        <w:t>współpracy</w:t>
      </w:r>
      <w:r w:rsidRPr="000547B0">
        <w:rPr>
          <w:rFonts w:ascii="Times New Roman" w:hAnsi="Times New Roman"/>
        </w:rPr>
        <w:t xml:space="preserve"> z innymi wnioskodawcami. Takie podejście do kryteriów oceny jest </w:t>
      </w:r>
      <w:r w:rsidRPr="000547B0">
        <w:rPr>
          <w:rFonts w:ascii="Times New Roman" w:hAnsi="Times New Roman"/>
          <w:b/>
        </w:rPr>
        <w:t>spójne</w:t>
      </w:r>
      <w:r w:rsidRPr="000547B0">
        <w:rPr>
          <w:rFonts w:ascii="Times New Roman" w:hAnsi="Times New Roman"/>
        </w:rPr>
        <w:t xml:space="preserve"> z zaplanowanymi w LSR wskaźnikami produktu, rezultatu i oddziaływania, </w:t>
      </w:r>
      <w:r w:rsidRPr="000547B0">
        <w:rPr>
          <w:rFonts w:ascii="Times New Roman" w:hAnsi="Times New Roman"/>
        </w:rPr>
        <w:br/>
        <w:t>a więc już na etapie oceny aplikacji o wsparcie operacji przybliża nas do osiągania zaplanowanych efektów wdrażania LSR.</w:t>
      </w: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Zgodnie z zaleceniami cały proces oceny wnioskowanych operacji prowadzony będzie w oparciu </w:t>
      </w:r>
      <w:r w:rsidRPr="002E6D3D">
        <w:rPr>
          <w:rFonts w:ascii="Times New Roman" w:hAnsi="Times New Roman"/>
          <w:color w:val="000000" w:themeColor="text1"/>
        </w:rPr>
        <w:br/>
        <w:t xml:space="preserve">o ustalone </w:t>
      </w:r>
      <w:r w:rsidRPr="002E6D3D">
        <w:rPr>
          <w:rFonts w:ascii="Times New Roman" w:hAnsi="Times New Roman"/>
          <w:b/>
          <w:color w:val="000000" w:themeColor="text1"/>
        </w:rPr>
        <w:t>procedury</w:t>
      </w:r>
      <w:r w:rsidRPr="002E6D3D">
        <w:rPr>
          <w:rFonts w:ascii="Times New Roman" w:hAnsi="Times New Roman"/>
          <w:color w:val="000000" w:themeColor="text1"/>
        </w:rPr>
        <w:t xml:space="preserve">. Procedury te zawierają przejrzysty podział zadań i zakres odpowiedzialności poszczególnych organów LGD w procesie oceny, organizację naborów wniosków (w tym m.in. tryb ogłaszania, czas trwania naborów, miejsce składania wniosków), opis sposobu oceny zgodności wnioskowanych operacji z LSR i zasadami wyboru (według kryteriów ilościowych i jakościowych), w tym określenie sposobu wyboru operacji w przypadku uzyskania przez dwie lub więcej takiej samej liczby punktów, w przypadku, gdy limit finansowy nie pozwala na dofinansowania wszystkich. Procedury te w sposób precyzyjny określają tok postępowania w całym procesie oceny i przyznawania środków na realizację wnioskowanych operacji wraz z procesem komunikowania się z wnioskodawcami, wykorzystując w tym celu </w:t>
      </w:r>
      <w:r w:rsidRPr="002E6D3D">
        <w:rPr>
          <w:rFonts w:ascii="Times New Roman" w:hAnsi="Times New Roman"/>
          <w:b/>
          <w:color w:val="000000" w:themeColor="text1"/>
        </w:rPr>
        <w:t>transparentność</w:t>
      </w:r>
      <w:r w:rsidRPr="002E6D3D">
        <w:rPr>
          <w:rFonts w:ascii="Times New Roman" w:hAnsi="Times New Roman"/>
          <w:color w:val="000000" w:themeColor="text1"/>
        </w:rPr>
        <w:t xml:space="preserve"> postępowania i informowania. Wyniki ocen będą umieszczane na portalu </w:t>
      </w:r>
      <w:r w:rsidRPr="002E6D3D">
        <w:rPr>
          <w:rFonts w:ascii="Times New Roman" w:hAnsi="Times New Roman"/>
          <w:color w:val="000000" w:themeColor="text1"/>
        </w:rPr>
        <w:br/>
        <w:t xml:space="preserve">internetowym LGD „Zapilicze”, a wnioskodawcy będą informowani indywidualnie drogą pocztową (listem poleconym za potwierdzeniem odbioru). </w:t>
      </w: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Opracowane przez nas procedury zakładają możliwość wystąpienia ewentualnych </w:t>
      </w:r>
      <w:r w:rsidRPr="002E6D3D">
        <w:rPr>
          <w:rFonts w:ascii="Times New Roman" w:hAnsi="Times New Roman"/>
          <w:b/>
          <w:color w:val="000000" w:themeColor="text1"/>
        </w:rPr>
        <w:t>protestów</w:t>
      </w:r>
      <w:r w:rsidRPr="002E6D3D">
        <w:rPr>
          <w:rFonts w:ascii="Times New Roman" w:hAnsi="Times New Roman"/>
          <w:color w:val="000000" w:themeColor="text1"/>
        </w:rPr>
        <w:t xml:space="preserve"> wnioskodawców i w związku z tym zawierają także procedury postępowania w przypadku wątpliwości lub braku zgody wnioskodawcy z uzyskaną oceną jego projektu. Procedury postępowania w procesie oceny wniosków prezentuje schemat 2. Natomiast </w:t>
      </w:r>
      <w:r w:rsidRPr="002E6D3D">
        <w:rPr>
          <w:rFonts w:ascii="Times New Roman" w:hAnsi="Times New Roman"/>
          <w:b/>
          <w:color w:val="000000" w:themeColor="text1"/>
        </w:rPr>
        <w:t xml:space="preserve">kryteria oceny operacji oraz procedury postępowania, a także zasady wprowadzania ewentualnych zmian </w:t>
      </w:r>
      <w:r w:rsidRPr="002E6D3D">
        <w:rPr>
          <w:rFonts w:ascii="Times New Roman" w:hAnsi="Times New Roman"/>
          <w:b/>
          <w:color w:val="000000" w:themeColor="text1"/>
        </w:rPr>
        <w:br/>
        <w:t>i procedury składania protestu</w:t>
      </w:r>
      <w:r w:rsidRPr="002E6D3D">
        <w:rPr>
          <w:rFonts w:ascii="Times New Roman" w:hAnsi="Times New Roman"/>
          <w:color w:val="000000" w:themeColor="text1"/>
        </w:rPr>
        <w:t xml:space="preserve"> stanowią odrębne dokumenty towarzyszące LSR (załącznik nr 9 do wniosku – Regulamin Rady Decyzyjnej).  </w:t>
      </w:r>
    </w:p>
    <w:p w:rsidR="00101D7F" w:rsidRDefault="00101D7F" w:rsidP="00101D7F">
      <w:pPr>
        <w:spacing w:before="120"/>
        <w:ind w:right="-284"/>
        <w:rPr>
          <w:rFonts w:ascii="Times New Roman" w:hAnsi="Times New Roman"/>
        </w:rPr>
      </w:pPr>
    </w:p>
    <w:p w:rsidR="00101D7F" w:rsidRDefault="00101D7F" w:rsidP="00101D7F">
      <w:pPr>
        <w:spacing w:before="120"/>
        <w:ind w:right="-284"/>
        <w:rPr>
          <w:rFonts w:ascii="Times New Roman" w:hAnsi="Times New Roman"/>
        </w:rPr>
      </w:pPr>
    </w:p>
    <w:p w:rsidR="00101D7F" w:rsidRPr="002E6D3D" w:rsidRDefault="00101D7F" w:rsidP="00101D7F">
      <w:pPr>
        <w:spacing w:before="120"/>
        <w:ind w:right="-284"/>
        <w:rPr>
          <w:rFonts w:ascii="Times New Roman" w:hAnsi="Times New Roman"/>
        </w:rPr>
      </w:pPr>
      <w:r w:rsidRPr="002E6D3D">
        <w:rPr>
          <w:rFonts w:ascii="Times New Roman" w:hAnsi="Times New Roman"/>
        </w:rPr>
        <w:t>Schemat 2. Procedury postępowania</w:t>
      </w:r>
      <w:r>
        <w:rPr>
          <w:rFonts w:ascii="Times New Roman" w:hAnsi="Times New Roman"/>
        </w:rPr>
        <w:t xml:space="preserve"> w ocenie operacji przez LGD „Zapilicze”</w:t>
      </w:r>
    </w:p>
    <w:p w:rsidR="00101D7F" w:rsidRPr="002E6D3D" w:rsidRDefault="00CF1D52" w:rsidP="00101D7F">
      <w:pPr>
        <w:rPr>
          <w:rFonts w:ascii="Times New Roman" w:hAnsi="Times New Roman"/>
          <w:b/>
          <w:color w:val="FF0000"/>
        </w:rPr>
      </w:pPr>
      <w:r w:rsidRPr="00CF1D52">
        <w:rPr>
          <w:noProof/>
        </w:rPr>
        <w:pict>
          <v:shape id="Łącznik prosty ze strzałką 677" o:spid="_x0000_s1074" type="#_x0000_t32" style="position:absolute;margin-left:214.3pt;margin-top:70pt;width:149.75pt;height:0;flip:x;z-index:251709440;visibility:visible;mso-wrap-distance-top:-6e-5mm;mso-wrap-distance-bottom:-6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" strokecolor="#4579b8 [3044]" strokeweight="2.25pt">
            <v:stroke endarrow="open"/>
            <o:lock v:ext="edit" shapetype="f"/>
          </v:shape>
        </w:pict>
      </w:r>
      <w:r w:rsidRPr="00CF1D52">
        <w:rPr>
          <w:noProof/>
        </w:rPr>
        <w:pict>
          <v:line id="Łącznik prostoliniowy 28" o:spid="_x0000_s1073" style="position:absolute;z-index:251708416;visibility:visible;mso-wrap-distance-left:3.17494mm;mso-wrap-distance-right:3.17494mm" from="363.7pt,46.5pt" to="363.7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" strokecolor="#0070c0" strokeweight="2.25pt">
            <o:lock v:ext="edit" shapetype="f"/>
          </v:line>
        </w:pict>
      </w:r>
      <w:r w:rsidRPr="00CF1D52">
        <w:rPr>
          <w:noProof/>
        </w:rPr>
        <w:pict>
          <v:shape id="Pole tekstowe 29" o:spid="_x0000_s1037" type="#_x0000_t202" style="position:absolute;margin-left:249.8pt;margin-top:11.8pt;width:215.35pt;height:34.4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" fillcolor="white [3201]" strokecolor="#4f81bd [3204]" strokeweight="2pt">
            <v:path arrowok="t"/>
            <v:textbox>
              <w:txbxContent>
                <w:p w:rsidR="008A743A" w:rsidRPr="003D4D6B" w:rsidRDefault="008A743A" w:rsidP="00101D7F">
                  <w:pPr>
                    <w:spacing w:before="40" w:after="40"/>
                    <w:jc w:val="center"/>
                    <w:rPr>
                      <w:sz w:val="20"/>
                      <w:szCs w:val="20"/>
                    </w:rPr>
                  </w:pPr>
                  <w:r w:rsidRPr="00DA31B0">
                    <w:rPr>
                      <w:rFonts w:ascii="Times New Roman" w:hAnsi="Times New Roman"/>
                      <w:b/>
                      <w:color w:val="0070C0"/>
                      <w:sz w:val="20"/>
                      <w:szCs w:val="20"/>
                    </w:rPr>
                    <w:t>Rejestracja wniosków</w:t>
                  </w:r>
                  <w:r w:rsidRPr="00DA31B0">
                    <w:rPr>
                      <w:b/>
                      <w:color w:val="0070C0"/>
                      <w:sz w:val="20"/>
                      <w:szCs w:val="20"/>
                    </w:rPr>
                    <w:t xml:space="preserve"> i o</w:t>
                  </w:r>
                  <w:r w:rsidRPr="00DA31B0">
                    <w:rPr>
                      <w:rFonts w:ascii="Times New Roman" w:hAnsi="Times New Roman"/>
                      <w:b/>
                      <w:color w:val="0070C0"/>
                      <w:sz w:val="20"/>
                      <w:szCs w:val="20"/>
                    </w:rPr>
                    <w:t>cena</w:t>
                  </w:r>
                  <w:r>
                    <w:rPr>
                      <w:rFonts w:ascii="Times New Roman" w:hAnsi="Times New Roman"/>
                      <w:b/>
                      <w:color w:val="0070C0"/>
                      <w:sz w:val="20"/>
                      <w:szCs w:val="20"/>
                    </w:rPr>
                    <w:t xml:space="preserve"> zgodności operacji z PROW i LSR </w:t>
                  </w:r>
                  <w:r w:rsidRPr="00756BF9">
                    <w:rPr>
                      <w:rFonts w:ascii="Times New Roman" w:hAnsi="Times New Roman"/>
                      <w:b/>
                      <w:color w:val="0070C0"/>
                      <w:sz w:val="20"/>
                      <w:szCs w:val="20"/>
                    </w:rPr>
                    <w:t>w biurze LGD</w:t>
                  </w:r>
                </w:p>
                <w:p w:rsidR="008A743A" w:rsidRDefault="008A743A" w:rsidP="00101D7F">
                  <w:pPr>
                    <w:spacing w:before="40" w:after="40"/>
                    <w:jc w:val="center"/>
                  </w:pPr>
                  <w:r>
                    <w:rPr>
                      <w:sz w:val="20"/>
                      <w:szCs w:val="20"/>
                    </w:rPr>
                    <w:t>aplikacyjnych</w:t>
                  </w:r>
                </w:p>
                <w:p w:rsidR="008A743A" w:rsidRDefault="008A743A" w:rsidP="00101D7F"/>
              </w:txbxContent>
            </v:textbox>
          </v:shape>
        </w:pict>
      </w:r>
      <w:r w:rsidRPr="00CF1D52">
        <w:rPr>
          <w:noProof/>
        </w:rPr>
        <w:pict>
          <v:line id="Łącznik prostoliniowy 25" o:spid="_x0000_s1072" style="position:absolute;z-index:251710464;visibility:visible;mso-wrap-distance-left:3.17494mm;mso-wrap-distance-right:3.17494mm" from="181.2pt,92.2pt" to="18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" strokecolor="#002060" strokeweight="1.5pt">
            <o:lock v:ext="edit" shapetype="f"/>
          </v:line>
        </w:pict>
      </w:r>
      <w:r w:rsidRPr="00CF1D52">
        <w:rPr>
          <w:noProof/>
        </w:rPr>
        <w:pict>
          <v:line id="Łącznik prostoliniowy 679" o:spid="_x0000_s1071" style="position:absolute;flip:y;z-index:251707392;visibility:visible" from="213.85pt,27.05pt" to="249.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" strokecolor="#4579b8 [3044]" strokeweight="2.25pt">
            <v:stroke endarrow="open"/>
            <o:lock v:ext="edit" shapetype="f"/>
          </v:line>
        </w:pict>
      </w:r>
      <w:r w:rsidRPr="00CF1D52">
        <w:rPr>
          <w:noProof/>
        </w:rPr>
        <w:pict>
          <v:line id="Łącznik prostoliniowy 680" o:spid="_x0000_s1070" style="position:absolute;flip:y;z-index:251706368;visibility:visible" from="112.05pt,27.15pt" to="147.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" strokecolor="#4579b8 [3044]" strokeweight="2.25pt">
            <v:stroke endarrow="open"/>
            <o:lock v:ext="edit" shapetype="f"/>
          </v:line>
        </w:pict>
      </w:r>
      <w:r w:rsidRPr="00CF1D52">
        <w:rPr>
          <w:noProof/>
        </w:rPr>
        <w:pict>
          <v:shape id="Pole tekstowe 681" o:spid="_x0000_s1038" type="#_x0000_t202" style="position:absolute;margin-left:373.7pt;margin-top:107.6pt;width:66.2pt;height:35.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" fillcolor="white [3201]" strokecolor="red" strokeweight="2pt">
            <v:path arrowok="t"/>
            <v:textbox>
              <w:txbxContent>
                <w:p w:rsidR="008A743A" w:rsidRPr="001A668D" w:rsidRDefault="008A743A" w:rsidP="00101D7F">
                  <w:pPr>
                    <w:spacing w:before="40" w:after="40"/>
                    <w:jc w:val="center"/>
                    <w:rPr>
                      <w:rFonts w:ascii="Times New Roman" w:hAnsi="Times New Roman"/>
                      <w:color w:val="FF0000"/>
                    </w:rPr>
                  </w:pPr>
                  <w:r w:rsidRPr="001A668D">
                    <w:rPr>
                      <w:rFonts w:ascii="Times New Roman" w:hAnsi="Times New Roman"/>
                      <w:color w:val="FF0000"/>
                      <w:sz w:val="20"/>
                      <w:szCs w:val="20"/>
                    </w:rPr>
                    <w:t>Nie podlega ocenie</w:t>
                  </w:r>
                </w:p>
                <w:p w:rsidR="008A743A" w:rsidRPr="00433D65" w:rsidRDefault="008A743A" w:rsidP="00101D7F">
                  <w:pPr>
                    <w:rPr>
                      <w:color w:val="FF0000"/>
                    </w:rPr>
                  </w:pPr>
                </w:p>
              </w:txbxContent>
            </v:textbox>
          </v:shape>
        </w:pict>
      </w:r>
      <w:r w:rsidRPr="00CF1D52">
        <w:rPr>
          <w:noProof/>
        </w:rPr>
        <w:pict>
          <v:shape id="Łącznik prosty ze strzałką 682" o:spid="_x0000_s1069" type="#_x0000_t32" style="position:absolute;margin-left:235.3pt;margin-top:127.5pt;width:129pt;height:1.1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" strokecolor="red" strokeweight="2.25pt">
            <v:stroke endarrow="open"/>
            <o:lock v:ext="edit" shapetype="f"/>
          </v:shape>
        </w:pict>
      </w:r>
      <w:r w:rsidRPr="00CF1D52">
        <w:rPr>
          <w:noProof/>
        </w:rPr>
        <w:pict>
          <v:shape id="Pole tekstowe 683" o:spid="_x0000_s1039" type="#_x0000_t202" style="position:absolute;margin-left:1.75pt;margin-top:10.95pt;width:110pt;height:35.1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" fillcolor="white [3201]" strokecolor="#7030a0" strokeweight="2pt">
            <v:path arrowok="t"/>
            <v:textbox>
              <w:txbxContent>
                <w:p w:rsidR="008A743A" w:rsidRPr="001A668D" w:rsidRDefault="008A743A" w:rsidP="00101D7F">
                  <w:pPr>
                    <w:spacing w:before="40" w:after="40"/>
                    <w:jc w:val="center"/>
                    <w:rPr>
                      <w:rFonts w:ascii="Times New Roman" w:hAnsi="Times New Roman"/>
                      <w:b/>
                      <w:color w:val="7030A0"/>
                      <w:sz w:val="20"/>
                      <w:szCs w:val="20"/>
                    </w:rPr>
                  </w:pPr>
                  <w:r w:rsidRPr="001A668D">
                    <w:rPr>
                      <w:rFonts w:ascii="Times New Roman" w:hAnsi="Times New Roman"/>
                      <w:b/>
                      <w:color w:val="7030A0"/>
                      <w:sz w:val="20"/>
                      <w:szCs w:val="20"/>
                    </w:rPr>
                    <w:t xml:space="preserve">Ogłoszenie </w:t>
                  </w:r>
                  <w:r w:rsidRPr="001A668D">
                    <w:rPr>
                      <w:rFonts w:ascii="Times New Roman" w:hAnsi="Times New Roman"/>
                      <w:b/>
                      <w:color w:val="7030A0"/>
                      <w:sz w:val="20"/>
                      <w:szCs w:val="20"/>
                    </w:rPr>
                    <w:br/>
                    <w:t>o naborze wniosków</w:t>
                  </w:r>
                </w:p>
              </w:txbxContent>
            </v:textbox>
          </v:shape>
        </w:pict>
      </w:r>
      <w:r w:rsidRPr="00CF1D52">
        <w:rPr>
          <w:noProof/>
        </w:rPr>
        <w:pict>
          <v:shape id="Pole tekstowe 686" o:spid="_x0000_s1040" type="#_x0000_t202" style="position:absolute;margin-left:134.1pt;margin-top:105.4pt;width:94.4pt;height:36.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" fillcolor="white [3201]" strokecolor="#002060" strokeweight="2pt">
            <v:path arrowok="t"/>
            <v:textbox>
              <w:txbxContent>
                <w:p w:rsidR="008A743A" w:rsidRPr="001A668D" w:rsidRDefault="008A743A" w:rsidP="00101D7F">
                  <w:pPr>
                    <w:spacing w:before="40" w:after="40"/>
                    <w:jc w:val="center"/>
                    <w:rPr>
                      <w:rFonts w:ascii="Times New Roman" w:hAnsi="Times New Roman"/>
                    </w:rPr>
                  </w:pPr>
                  <w:r w:rsidRPr="001A668D">
                    <w:rPr>
                      <w:rFonts w:ascii="Times New Roman" w:hAnsi="Times New Roman"/>
                      <w:sz w:val="20"/>
                      <w:szCs w:val="20"/>
                    </w:rPr>
                    <w:t>Ocena zgodności operacji</w:t>
                  </w:r>
                </w:p>
                <w:p w:rsidR="008A743A" w:rsidRDefault="008A743A" w:rsidP="00101D7F"/>
              </w:txbxContent>
            </v:textbox>
          </v:shape>
        </w:pict>
      </w:r>
      <w:r w:rsidRPr="00CF1D52">
        <w:rPr>
          <w:noProof/>
        </w:rPr>
        <w:pict>
          <v:shape id="Pole tekstowe 687" o:spid="_x0000_s1041" type="#_x0000_t202" style="position:absolute;margin-left:148.2pt;margin-top:57.25pt;width:66.2pt;height:35.1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" fillcolor="white [3201]" strokecolor="#002060" strokeweight="2pt">
            <v:path arrowok="t"/>
            <v:textbox>
              <w:txbxContent>
                <w:p w:rsidR="008A743A" w:rsidRPr="001A668D" w:rsidRDefault="008A743A" w:rsidP="00101D7F">
                  <w:pPr>
                    <w:spacing w:before="40" w:after="40"/>
                    <w:jc w:val="center"/>
                    <w:rPr>
                      <w:rFonts w:ascii="Times New Roman" w:hAnsi="Times New Roman"/>
                      <w:b/>
                      <w:color w:val="215868" w:themeColor="accent5" w:themeShade="80"/>
                    </w:rPr>
                  </w:pPr>
                  <w:r w:rsidRPr="001A668D">
                    <w:rPr>
                      <w:rFonts w:ascii="Times New Roman" w:hAnsi="Times New Roman"/>
                      <w:b/>
                      <w:color w:val="215868" w:themeColor="accent5" w:themeShade="80"/>
                      <w:sz w:val="20"/>
                      <w:szCs w:val="20"/>
                    </w:rPr>
                    <w:t>Posiedzenie Rady</w:t>
                  </w:r>
                </w:p>
              </w:txbxContent>
            </v:textbox>
          </v:shape>
        </w:pict>
      </w:r>
      <w:r w:rsidRPr="00CF1D52">
        <w:rPr>
          <w:noProof/>
        </w:rPr>
        <w:pict>
          <v:shape id="Pole tekstowe 689" o:spid="_x0000_s1042" type="#_x0000_t202" style="position:absolute;margin-left:148.05pt;margin-top:11pt;width:66.25pt;height:35.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" fillcolor="white [3201]" strokecolor="#4f81bd [3204]" strokeweight="2pt">
            <v:path arrowok="t"/>
            <v:textbox>
              <w:txbxContent>
                <w:p w:rsidR="008A743A" w:rsidRDefault="008A743A" w:rsidP="00101D7F">
                  <w:pPr>
                    <w:spacing w:before="40" w:after="40"/>
                    <w:jc w:val="center"/>
                  </w:pPr>
                  <w:r w:rsidRPr="001A668D">
                    <w:rPr>
                      <w:rFonts w:ascii="Times New Roman" w:hAnsi="Times New Roman"/>
                      <w:b/>
                      <w:color w:val="0070C0"/>
                      <w:sz w:val="20"/>
                      <w:szCs w:val="20"/>
                    </w:rPr>
                    <w:t>Nabór wniosków</w:t>
                  </w:r>
                  <w:r w:rsidRPr="00EC127D">
                    <w:rPr>
                      <w:color w:val="0070C0"/>
                      <w:sz w:val="20"/>
                      <w:szCs w:val="20"/>
                    </w:rPr>
                    <w:t xml:space="preserve"> </w:t>
                  </w:r>
                  <w:r>
                    <w:rPr>
                      <w:sz w:val="20"/>
                      <w:szCs w:val="20"/>
                    </w:rPr>
                    <w:t>aplikacyjnych</w:t>
                  </w:r>
                </w:p>
                <w:p w:rsidR="008A743A" w:rsidRDefault="008A743A" w:rsidP="00101D7F"/>
              </w:txbxContent>
            </v:textbox>
          </v:shape>
        </w:pict>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t xml:space="preserve">          </w:t>
      </w:r>
      <w:r w:rsidR="00101D7F" w:rsidRPr="002E6D3D">
        <w:rPr>
          <w:rFonts w:ascii="Times New Roman" w:hAnsi="Times New Roman"/>
          <w:b/>
          <w:color w:val="FF0000"/>
        </w:rPr>
        <w:t>Operacja niezgodna z LSR</w:t>
      </w:r>
    </w:p>
    <w:p w:rsidR="00101D7F" w:rsidRPr="002E6D3D" w:rsidRDefault="00CF1D52" w:rsidP="00101D7F">
      <w:pPr>
        <w:spacing w:before="240"/>
        <w:ind w:firstLine="3969"/>
        <w:rPr>
          <w:b/>
        </w:rPr>
      </w:pPr>
      <w:r w:rsidRPr="00CF1D52">
        <w:rPr>
          <w:noProof/>
        </w:rPr>
        <w:pict>
          <v:shape id="Łącznik prosty ze strzałką 694" o:spid="_x0000_s1068" type="#_x0000_t32" style="position:absolute;left:0;text-align:left;margin-left:180.9pt;margin-top:24.05pt;width:0;height:22.2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" strokecolor="#00b050" strokeweight="2.25pt">
            <v:stroke endarrow="open"/>
            <o:lock v:ext="edit" shapetype="f"/>
          </v:shape>
        </w:pict>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t xml:space="preserve">                     </w:t>
      </w:r>
      <w:r w:rsidR="00101D7F" w:rsidRPr="002E6D3D">
        <w:rPr>
          <w:b/>
          <w:color w:val="00B050"/>
        </w:rPr>
        <w:t>Operacja zgodna z LSR</w:t>
      </w:r>
    </w:p>
    <w:p w:rsidR="00101D7F" w:rsidRPr="002E6D3D" w:rsidRDefault="00CF1D52" w:rsidP="00101D7F">
      <w:r>
        <w:rPr>
          <w:noProof/>
        </w:rPr>
        <w:pict>
          <v:shape id="Pole tekstowe 700" o:spid="_x0000_s1043" type="#_x0000_t202" style="position:absolute;margin-left:374.7pt;margin-top:7.95pt;width:87.55pt;height:39.1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" fillcolor="white [3201]" strokecolor="#4f81bd [3204]" strokeweight="2pt">
            <v:path arrowok="t"/>
            <v:textbox>
              <w:txbxContent>
                <w:p w:rsidR="008A743A" w:rsidRPr="001A668D" w:rsidRDefault="008A743A" w:rsidP="00101D7F">
                  <w:pPr>
                    <w:spacing w:before="40" w:after="40"/>
                    <w:jc w:val="center"/>
                    <w:rPr>
                      <w:rFonts w:ascii="Times New Roman" w:hAnsi="Times New Roman"/>
                    </w:rPr>
                  </w:pPr>
                  <w:r w:rsidRPr="001A668D">
                    <w:rPr>
                      <w:rFonts w:ascii="Times New Roman" w:hAnsi="Times New Roman"/>
                      <w:sz w:val="20"/>
                      <w:szCs w:val="20"/>
                    </w:rPr>
                    <w:t>Zawiadomienie wnioskodawców</w:t>
                  </w:r>
                </w:p>
                <w:p w:rsidR="008A743A" w:rsidRDefault="008A743A" w:rsidP="00101D7F"/>
              </w:txbxContent>
            </v:textbox>
          </v:shape>
        </w:pict>
      </w:r>
      <w:r>
        <w:rPr>
          <w:noProof/>
        </w:rPr>
        <w:pict>
          <v:shape id="Pole tekstowe 701" o:spid="_x0000_s1044" type="#_x0000_t202" style="position:absolute;margin-left:256.5pt;margin-top:8.55pt;width:95pt;height:39.1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" fillcolor="white [3201]" strokecolor="#00b050" strokeweight="2pt">
            <v:path arrowok="t"/>
            <v:textbox>
              <w:txbxContent>
                <w:p w:rsidR="008A743A" w:rsidRPr="001A668D" w:rsidRDefault="008A743A" w:rsidP="00101D7F">
                  <w:pPr>
                    <w:spacing w:before="40" w:after="40"/>
                    <w:jc w:val="center"/>
                    <w:rPr>
                      <w:rFonts w:ascii="Times New Roman" w:hAnsi="Times New Roman"/>
                    </w:rPr>
                  </w:pPr>
                  <w:r w:rsidRPr="001A668D">
                    <w:rPr>
                      <w:rFonts w:ascii="Times New Roman" w:hAnsi="Times New Roman"/>
                      <w:sz w:val="20"/>
                      <w:szCs w:val="20"/>
                    </w:rPr>
                    <w:t>Lista rankingowa operacji</w:t>
                  </w:r>
                </w:p>
                <w:p w:rsidR="008A743A" w:rsidRDefault="008A743A" w:rsidP="00101D7F"/>
              </w:txbxContent>
            </v:textbox>
          </v:shape>
        </w:pict>
      </w:r>
      <w:r>
        <w:rPr>
          <w:noProof/>
        </w:rPr>
        <w:pict>
          <v:shape id="Pole tekstowe 702" o:spid="_x0000_s1045" type="#_x0000_t202" style="position:absolute;margin-left:134.15pt;margin-top:8.35pt;width:97.85pt;height:39.1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" fillcolor="white [3201]" strokecolor="#00b050" strokeweight="2pt">
            <v:path arrowok="t"/>
            <v:textbox>
              <w:txbxContent>
                <w:p w:rsidR="008A743A" w:rsidRPr="001A668D" w:rsidRDefault="008A743A" w:rsidP="00101D7F">
                  <w:pPr>
                    <w:spacing w:before="40" w:after="40"/>
                    <w:jc w:val="center"/>
                    <w:rPr>
                      <w:rFonts w:ascii="Times New Roman" w:hAnsi="Times New Roman"/>
                      <w:sz w:val="20"/>
                      <w:szCs w:val="20"/>
                    </w:rPr>
                  </w:pPr>
                  <w:r w:rsidRPr="001A668D">
                    <w:rPr>
                      <w:rFonts w:ascii="Times New Roman" w:hAnsi="Times New Roman"/>
                      <w:sz w:val="20"/>
                      <w:szCs w:val="20"/>
                    </w:rPr>
                    <w:t>Ocena punktowa</w:t>
                  </w:r>
                </w:p>
                <w:p w:rsidR="008A743A" w:rsidRPr="001A668D" w:rsidRDefault="008A743A" w:rsidP="00101D7F">
                  <w:pPr>
                    <w:spacing w:before="40" w:after="40"/>
                    <w:jc w:val="center"/>
                    <w:rPr>
                      <w:rFonts w:ascii="Times New Roman" w:hAnsi="Times New Roman"/>
                    </w:rPr>
                  </w:pPr>
                  <w:r w:rsidRPr="001A668D">
                    <w:rPr>
                      <w:rFonts w:ascii="Times New Roman" w:hAnsi="Times New Roman"/>
                      <w:sz w:val="20"/>
                      <w:szCs w:val="20"/>
                    </w:rPr>
                    <w:t>według kryteriów</w:t>
                  </w:r>
                </w:p>
                <w:p w:rsidR="008A743A" w:rsidRDefault="008A743A" w:rsidP="00101D7F"/>
              </w:txbxContent>
            </v:textbox>
          </v:shape>
        </w:pict>
      </w:r>
    </w:p>
    <w:p w:rsidR="00101D7F" w:rsidRPr="002E6D3D" w:rsidRDefault="00CF1D52" w:rsidP="00101D7F">
      <w:r>
        <w:rPr>
          <w:noProof/>
        </w:rPr>
        <w:pict>
          <v:shape id="Łącznik prosty ze strzałką 703" o:spid="_x0000_s1067" type="#_x0000_t32" style="position:absolute;margin-left:409.85pt;margin-top:36.95pt;width:0;height:13.3pt;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" strokecolor="#4579b8 [3044]" strokeweight="2.25pt">
            <v:stroke endarrow="open"/>
            <o:lock v:ext="edit" shapetype="f"/>
          </v:shape>
        </w:pict>
      </w:r>
      <w:r>
        <w:rPr>
          <w:noProof/>
        </w:rPr>
        <w:pict>
          <v:shape id="Pole tekstowe 256" o:spid="_x0000_s1046" type="#_x0000_t202" style="position:absolute;margin-left:288.7pt;margin-top:50.5pt;width:135.9pt;height:24.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" fillcolor="white [3201]" strokecolor="#ffc000" strokeweight="2pt">
            <v:path arrowok="t"/>
            <v:textbox>
              <w:txbxContent>
                <w:p w:rsidR="008A743A" w:rsidRPr="001A668D" w:rsidRDefault="008A743A" w:rsidP="00101D7F">
                  <w:pPr>
                    <w:spacing w:before="40" w:after="40"/>
                    <w:jc w:val="center"/>
                    <w:rPr>
                      <w:rFonts w:ascii="Times New Roman" w:hAnsi="Times New Roman"/>
                      <w:sz w:val="20"/>
                      <w:szCs w:val="20"/>
                    </w:rPr>
                  </w:pPr>
                  <w:r w:rsidRPr="001A668D">
                    <w:rPr>
                      <w:rFonts w:ascii="Times New Roman" w:hAnsi="Times New Roman"/>
                      <w:sz w:val="20"/>
                      <w:szCs w:val="20"/>
                    </w:rPr>
                    <w:t>Odwołania wnioskodawców</w:t>
                  </w:r>
                </w:p>
              </w:txbxContent>
            </v:textbox>
          </v:shape>
        </w:pict>
      </w:r>
      <w:r>
        <w:rPr>
          <w:noProof/>
        </w:rPr>
        <w:pict>
          <v:shape id="Łącznik prosty ze strzałką 257" o:spid="_x0000_s1066" type="#_x0000_t32" style="position:absolute;margin-left:357.4pt;margin-top:14.55pt;width:17.25pt;height:.5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" strokecolor="#00b050" strokeweight="2.25pt">
            <v:stroke endarrow="open"/>
            <o:lock v:ext="edit" shapetype="f"/>
          </v:shape>
        </w:pict>
      </w:r>
      <w:r>
        <w:rPr>
          <w:noProof/>
        </w:rPr>
        <w:pict>
          <v:shape id="Łącznik prosty ze strzałką 258" o:spid="_x0000_s1065" type="#_x0000_t32" style="position:absolute;margin-left:235.4pt;margin-top:15.2pt;width:17.25pt;height:.5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" strokecolor="#00b050" strokeweight="2.25pt">
            <v:stroke endarrow="open"/>
            <o:lock v:ext="edit" shapetype="f"/>
          </v:shape>
        </w:pict>
      </w:r>
      <w:r>
        <w:rPr>
          <w:noProof/>
        </w:rPr>
        <w:pict>
          <v:shape id="Pole tekstowe 259" o:spid="_x0000_s1047" type="#_x0000_t202" style="position:absolute;margin-left:134pt;margin-top:45.75pt;width:97.8pt;height:26.4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" fillcolor="white [3201]" strokecolor="#002060" strokeweight="2pt">
            <v:path arrowok="t"/>
            <v:textbox>
              <w:txbxContent>
                <w:p w:rsidR="008A743A" w:rsidRPr="001A668D" w:rsidRDefault="008A743A" w:rsidP="00101D7F">
                  <w:pPr>
                    <w:spacing w:before="40" w:after="40"/>
                    <w:jc w:val="center"/>
                    <w:rPr>
                      <w:rFonts w:ascii="Times New Roman" w:hAnsi="Times New Roman"/>
                    </w:rPr>
                  </w:pPr>
                  <w:r w:rsidRPr="001A668D">
                    <w:rPr>
                      <w:rFonts w:ascii="Times New Roman" w:hAnsi="Times New Roman"/>
                      <w:sz w:val="20"/>
                      <w:szCs w:val="20"/>
                    </w:rPr>
                    <w:t>Posiedzenie Rady</w:t>
                  </w:r>
                </w:p>
              </w:txbxContent>
            </v:textbox>
          </v:shape>
        </w:pict>
      </w:r>
      <w:r>
        <w:rPr>
          <w:noProof/>
        </w:rPr>
        <w:pict>
          <v:shape id="Pole tekstowe 260" o:spid="_x0000_s1048" type="#_x0000_t202" style="position:absolute;margin-left:5.75pt;margin-top:76.5pt;width:106.55pt;height:46.0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" fillcolor="white [3201]" strokecolor="#7030a0" strokeweight="2pt">
            <v:path arrowok="t"/>
            <v:textbox>
              <w:txbxContent>
                <w:p w:rsidR="008A743A" w:rsidRPr="001A668D" w:rsidRDefault="008A743A" w:rsidP="00101D7F">
                  <w:pPr>
                    <w:spacing w:before="40" w:after="40"/>
                    <w:jc w:val="center"/>
                    <w:rPr>
                      <w:rFonts w:ascii="Times New Roman" w:hAnsi="Times New Roman"/>
                      <w:b/>
                      <w:color w:val="7030A0"/>
                    </w:rPr>
                  </w:pPr>
                  <w:r w:rsidRPr="001A668D">
                    <w:rPr>
                      <w:rFonts w:ascii="Times New Roman" w:hAnsi="Times New Roman"/>
                      <w:b/>
                      <w:color w:val="7030A0"/>
                      <w:sz w:val="20"/>
                      <w:szCs w:val="20"/>
                    </w:rPr>
                    <w:t>Przekazanie</w:t>
                  </w:r>
                  <w:r>
                    <w:rPr>
                      <w:rFonts w:ascii="Times New Roman" w:hAnsi="Times New Roman"/>
                      <w:b/>
                      <w:color w:val="7030A0"/>
                      <w:sz w:val="20"/>
                      <w:szCs w:val="20"/>
                    </w:rPr>
                    <w:t xml:space="preserve"> listy rankingowej operacji do M</w:t>
                  </w:r>
                  <w:r w:rsidRPr="001A668D">
                    <w:rPr>
                      <w:rFonts w:ascii="Times New Roman" w:hAnsi="Times New Roman"/>
                      <w:b/>
                      <w:color w:val="7030A0"/>
                      <w:sz w:val="20"/>
                      <w:szCs w:val="20"/>
                    </w:rPr>
                    <w:t>UM</w:t>
                  </w:r>
                </w:p>
              </w:txbxContent>
            </v:textbox>
          </v:shape>
        </w:pict>
      </w:r>
      <w:r w:rsidR="00101D7F" w:rsidRPr="002E6D3D">
        <w:br/>
      </w:r>
      <w:r w:rsidR="00101D7F" w:rsidRPr="002E6D3D">
        <w:br/>
      </w:r>
      <w:r w:rsidR="00101D7F" w:rsidRPr="002E6D3D">
        <w:br/>
      </w:r>
      <w:r w:rsidR="00101D7F" w:rsidRPr="002E6D3D">
        <w:br/>
      </w:r>
    </w:p>
    <w:p w:rsidR="00101D7F" w:rsidRPr="002E6D3D" w:rsidRDefault="00CF1D52" w:rsidP="00101D7F">
      <w:r>
        <w:rPr>
          <w:noProof/>
        </w:rPr>
        <w:pict>
          <v:shape id="Łącznik prosty ze strzałką 262" o:spid="_x0000_s1064" type="#_x0000_t32" style="position:absolute;margin-left:235.35pt;margin-top:4.85pt;width:53.55pt;height:0;flip:x;z-index:251712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" strokecolor="#ffc000" strokeweight="2.25pt">
            <v:stroke endarrow="open"/>
            <o:lock v:ext="edit" shapetype="f"/>
          </v:shape>
        </w:pict>
      </w:r>
    </w:p>
    <w:p w:rsidR="00101D7F" w:rsidRPr="002E6D3D" w:rsidRDefault="00CF1D52" w:rsidP="00101D7F">
      <w:r>
        <w:rPr>
          <w:noProof/>
        </w:rPr>
        <w:pict>
          <v:shape id="Łącznik prosty ze strzałką 263" o:spid="_x0000_s1063" type="#_x0000_t32" style="position:absolute;margin-left:181.2pt;margin-top:5.4pt;width:0;height:11.5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" strokecolor="#002060" strokeweight="2.25pt">
            <v:stroke endarrow="open"/>
            <o:lock v:ext="edit" shapetype="f"/>
          </v:shape>
        </w:pict>
      </w:r>
    </w:p>
    <w:p w:rsidR="00101D7F" w:rsidRPr="002E6D3D" w:rsidRDefault="00CF1D52" w:rsidP="00101D7F">
      <w:r>
        <w:rPr>
          <w:noProof/>
        </w:rPr>
        <w:pict>
          <v:shape id="Pole tekstowe 264" o:spid="_x0000_s1049" type="#_x0000_t202" style="position:absolute;margin-left:134.15pt;margin-top:5.25pt;width:97.8pt;height:33.9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" fillcolor="white [3201]" strokecolor="#4f81bd [3204]" strokeweight="2pt">
            <v:path arrowok="t"/>
            <v:textbox>
              <w:txbxContent>
                <w:p w:rsidR="008A743A" w:rsidRPr="001A668D" w:rsidRDefault="008A743A" w:rsidP="00101D7F">
                  <w:pPr>
                    <w:spacing w:before="40" w:after="40"/>
                    <w:jc w:val="center"/>
                    <w:rPr>
                      <w:rFonts w:ascii="Times New Roman" w:hAnsi="Times New Roman"/>
                      <w:b/>
                      <w:color w:val="0070C0"/>
                    </w:rPr>
                  </w:pPr>
                  <w:r w:rsidRPr="001A668D">
                    <w:rPr>
                      <w:rFonts w:ascii="Times New Roman" w:hAnsi="Times New Roman"/>
                      <w:b/>
                      <w:color w:val="0070C0"/>
                      <w:sz w:val="20"/>
                      <w:szCs w:val="20"/>
                    </w:rPr>
                    <w:t>Aktualizacja listy rankingowej</w:t>
                  </w:r>
                </w:p>
              </w:txbxContent>
            </v:textbox>
          </v:shape>
        </w:pict>
      </w:r>
    </w:p>
    <w:p w:rsidR="00101D7F" w:rsidRPr="002E6D3D" w:rsidRDefault="00CF1D52" w:rsidP="00101D7F">
      <w:r>
        <w:rPr>
          <w:noProof/>
        </w:rPr>
        <w:pict>
          <v:shape id="Pole tekstowe 265" o:spid="_x0000_s1050" type="#_x0000_t202" style="position:absolute;margin-left:278.1pt;margin-top:4.1pt;width:156.05pt;height:22.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" fillcolor="white [3201]" strokecolor="#4f81bd [3204]" strokeweight="2pt">
            <v:path arrowok="t"/>
            <v:textbox>
              <w:txbxContent>
                <w:p w:rsidR="008A743A" w:rsidRPr="001A668D" w:rsidRDefault="008A743A" w:rsidP="00101D7F">
                  <w:pPr>
                    <w:spacing w:before="40" w:after="40"/>
                    <w:jc w:val="center"/>
                    <w:rPr>
                      <w:rFonts w:ascii="Times New Roman" w:hAnsi="Times New Roman"/>
                      <w:color w:val="0070C0"/>
                    </w:rPr>
                  </w:pPr>
                  <w:r w:rsidRPr="001A668D">
                    <w:rPr>
                      <w:rFonts w:ascii="Times New Roman" w:hAnsi="Times New Roman"/>
                      <w:color w:val="0070C0"/>
                      <w:sz w:val="20"/>
                      <w:szCs w:val="20"/>
                    </w:rPr>
                    <w:t>Powiadomienie wnioskodawców</w:t>
                  </w:r>
                </w:p>
              </w:txbxContent>
            </v:textbox>
          </v:shape>
        </w:pict>
      </w:r>
    </w:p>
    <w:p w:rsidR="00101D7F" w:rsidRPr="002E6D3D" w:rsidRDefault="00CF1D52" w:rsidP="00101D7F">
      <w:r>
        <w:rPr>
          <w:noProof/>
        </w:rPr>
        <w:pict>
          <v:shape id="Łącznik prosty ze strzałką 266" o:spid="_x0000_s1062" type="#_x0000_t32" style="position:absolute;margin-left:112.05pt;margin-top:2.05pt;width:21.9pt;height:0;flip:x;z-index:251715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" strokecolor="#4579b8 [3044]" strokeweight="2.25pt">
            <v:stroke endarrow="open"/>
            <o:lock v:ext="edit" shapetype="f"/>
          </v:shape>
        </w:pict>
      </w:r>
      <w:r>
        <w:rPr>
          <w:noProof/>
        </w:rPr>
        <w:pict>
          <v:shape id="Łącznik prosty ze strzałką 267" o:spid="_x0000_s1061" type="#_x0000_t32" style="position:absolute;margin-left:231.8pt;margin-top:2.05pt;width:46.15pt;height:.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" strokecolor="#0070c0" strokeweight="2.25pt">
            <v:stroke endarrow="open"/>
            <o:lock v:ext="edit" shapetype="f"/>
          </v:shape>
        </w:pict>
      </w:r>
    </w:p>
    <w:p w:rsidR="00101D7F" w:rsidRPr="002E6D3D" w:rsidRDefault="00101D7F" w:rsidP="00101D7F">
      <w:pPr>
        <w:spacing w:before="120"/>
      </w:pP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Zarówno kryteria oceny wnioskowanych operacji, jak i procedury postępowania są jawne i zostaną upublicznione poprzez zamieszczenie ich na portalu LGD „Zapilicze”, a ich ewentualne zmiany dokonywane będą wyłącznie w uzasadnionych przypadkach konsultowane ze społecznością lokalną, organami LGD „Zapilicze” </w:t>
      </w:r>
      <w:r w:rsidRPr="002E6D3D">
        <w:rPr>
          <w:rFonts w:ascii="Times New Roman" w:hAnsi="Times New Roman"/>
          <w:color w:val="000000" w:themeColor="text1"/>
        </w:rPr>
        <w:br/>
        <w:t>i Mazowieckiego Urzędu Marszałkowskiego. Zmiany procedur</w:t>
      </w:r>
      <w:r>
        <w:rPr>
          <w:rFonts w:ascii="Times New Roman" w:hAnsi="Times New Roman"/>
          <w:color w:val="000000" w:themeColor="text1"/>
        </w:rPr>
        <w:t xml:space="preserve"> i kryteriów</w:t>
      </w:r>
      <w:r w:rsidRPr="002E6D3D">
        <w:rPr>
          <w:rFonts w:ascii="Times New Roman" w:hAnsi="Times New Roman"/>
          <w:color w:val="000000" w:themeColor="text1"/>
        </w:rPr>
        <w:t xml:space="preserve"> wyboru operacji będzie dokonywał zarząd LGD.</w:t>
      </w:r>
      <w:r>
        <w:rPr>
          <w:rFonts w:ascii="Times New Roman" w:hAnsi="Times New Roman"/>
          <w:color w:val="000000" w:themeColor="text1"/>
        </w:rPr>
        <w:t xml:space="preserve"> Poddawane są one konsultacjom społecznym dając tym samym możliwość wnoszenia uwag. Następnie Prezes LGD „Zapilicze” zwołuje zarząd, na który przedstawia propozycje zmiany kryteriów. Zarząd analizuje i akceptuje ostateczną wersję zmienionych kryteriów. Kryteria oceny zgodności operacji z LSR oraz kryteria oceny operacji według lokalnych kryteriów  wyboru przyjmowane są uchwalą zarządu.</w:t>
      </w:r>
    </w:p>
    <w:p w:rsidR="00101D7F" w:rsidRPr="002E6D3D" w:rsidRDefault="00101D7F" w:rsidP="00101D7F">
      <w:pPr>
        <w:spacing w:line="22" w:lineRule="atLeast"/>
        <w:ind w:right="-142" w:firstLine="709"/>
        <w:jc w:val="both"/>
        <w:rPr>
          <w:rFonts w:ascii="Times New Roman" w:hAnsi="Times New Roman"/>
          <w:color w:val="000000" w:themeColor="text1"/>
        </w:rPr>
      </w:pPr>
      <w:r w:rsidRPr="002E6D3D">
        <w:rPr>
          <w:rFonts w:ascii="Times New Roman" w:hAnsi="Times New Roman"/>
          <w:b/>
          <w:color w:val="000000" w:themeColor="text1"/>
        </w:rPr>
        <w:t xml:space="preserve">Opracowane przez nas kryteria są adekwatne do diagnozy oraz ściśle powiązane ze wskaźnikami produktu i rezultatu. </w:t>
      </w:r>
      <w:r w:rsidRPr="002E6D3D">
        <w:rPr>
          <w:rFonts w:ascii="Times New Roman" w:hAnsi="Times New Roman"/>
          <w:color w:val="000000" w:themeColor="text1"/>
        </w:rPr>
        <w:t xml:space="preserve">Biuro LGD „Zapilicze” posiada rejestr interesów i zatwierdzone uchwałą Walnego Zgromadzenia zasady wyłączania z głosowania przy konflikcie interesów. W ramach realizacji LSR, LGD będzie prowadzić rejestr interesów członków organu decyzyjnego, pozwalający na identyfikację charakteru powiązań </w:t>
      </w:r>
      <w:r w:rsidRPr="002E6D3D">
        <w:rPr>
          <w:rFonts w:ascii="Times New Roman" w:hAnsi="Times New Roman"/>
          <w:color w:val="000000" w:themeColor="text1"/>
        </w:rPr>
        <w:br/>
        <w:t>z wnioskodawcami projektów.</w:t>
      </w:r>
    </w:p>
    <w:p w:rsidR="005A06E6" w:rsidRPr="00E529AB" w:rsidRDefault="00101D7F" w:rsidP="00C4278D">
      <w:pPr>
        <w:spacing w:line="22" w:lineRule="atLeast"/>
        <w:ind w:right="-142" w:firstLine="709"/>
        <w:jc w:val="both"/>
        <w:rPr>
          <w:rFonts w:ascii="Times New Roman" w:hAnsi="Times New Roman"/>
          <w:color w:val="FF0000"/>
        </w:rPr>
      </w:pPr>
      <w:r w:rsidRPr="002E6D3D">
        <w:rPr>
          <w:rFonts w:ascii="Times New Roman" w:hAnsi="Times New Roman"/>
          <w:color w:val="000000" w:themeColor="text1"/>
        </w:rPr>
        <w:t xml:space="preserve">W ramach  LSR planujemy realizować </w:t>
      </w:r>
      <w:r w:rsidRPr="002E6D3D">
        <w:rPr>
          <w:rFonts w:ascii="Times New Roman" w:hAnsi="Times New Roman"/>
          <w:b/>
          <w:color w:val="000000" w:themeColor="text1"/>
        </w:rPr>
        <w:t>projekty grantowe</w:t>
      </w:r>
      <w:r w:rsidRPr="002E6D3D">
        <w:rPr>
          <w:rFonts w:ascii="Times New Roman" w:hAnsi="Times New Roman"/>
          <w:color w:val="000000" w:themeColor="text1"/>
        </w:rPr>
        <w:t xml:space="preserve">, na które pomoc wsparcia dla </w:t>
      </w:r>
      <w:proofErr w:type="spellStart"/>
      <w:r w:rsidRPr="002E6D3D">
        <w:rPr>
          <w:rFonts w:ascii="Times New Roman" w:hAnsi="Times New Roman"/>
          <w:color w:val="000000" w:themeColor="text1"/>
        </w:rPr>
        <w:t>grantobiorców</w:t>
      </w:r>
      <w:proofErr w:type="spellEnd"/>
      <w:r w:rsidRPr="002E6D3D">
        <w:rPr>
          <w:rFonts w:ascii="Times New Roman" w:hAnsi="Times New Roman"/>
          <w:color w:val="000000" w:themeColor="text1"/>
        </w:rPr>
        <w:t xml:space="preserve"> przewidujemy w  100%,</w:t>
      </w:r>
      <w:r w:rsidR="00A06F7C">
        <w:rPr>
          <w:rFonts w:ascii="Times New Roman" w:hAnsi="Times New Roman"/>
          <w:color w:val="000000" w:themeColor="text1"/>
        </w:rPr>
        <w:t>.</w:t>
      </w:r>
      <w:r w:rsidRPr="002E6D3D">
        <w:rPr>
          <w:rFonts w:ascii="Times New Roman" w:hAnsi="Times New Roman"/>
          <w:color w:val="000000" w:themeColor="text1"/>
        </w:rPr>
        <w:t xml:space="preserve">Wysokość  pomocy na jedną operację szacujemy od 5 do 25 tys. zł. Projekty grantowe będą realizować wszystkie zaplanowane cele poza </w:t>
      </w:r>
      <w:r w:rsidR="00C4278D" w:rsidRPr="00272575">
        <w:rPr>
          <w:rFonts w:ascii="Times New Roman" w:hAnsi="Times New Roman"/>
          <w:b/>
        </w:rPr>
        <w:t>1.2 Aktywizacją zawodowa społeczności lokalnej</w:t>
      </w:r>
      <w:r w:rsidR="00C4278D">
        <w:rPr>
          <w:rFonts w:ascii="Times New Roman" w:hAnsi="Times New Roman"/>
          <w:color w:val="000000" w:themeColor="text1"/>
        </w:rPr>
        <w:t>.</w:t>
      </w:r>
      <w:r w:rsidRPr="002E6D3D">
        <w:rPr>
          <w:rFonts w:ascii="Times New Roman" w:hAnsi="Times New Roman"/>
          <w:color w:val="000000" w:themeColor="text1"/>
        </w:rPr>
        <w:t xml:space="preserve"> które to będą realizowane poprzez projekty wolnego wyboru zgodnie z załącznikiem nr 3  do LSR (Plan działania). W związku ze wsparciem dla operacji z zakresu podejmowania  działalności gospodarczej planuje się, iż wnioskodawca będzie mógł się ubiegać o premie w wysokości</w:t>
      </w:r>
      <w:r w:rsidR="00F21A5F">
        <w:rPr>
          <w:rFonts w:ascii="Times New Roman" w:hAnsi="Times New Roman"/>
          <w:color w:val="000000" w:themeColor="text1"/>
        </w:rPr>
        <w:t xml:space="preserve"> </w:t>
      </w:r>
      <w:r w:rsidR="00C4278D">
        <w:rPr>
          <w:rFonts w:ascii="Times New Roman" w:hAnsi="Times New Roman"/>
        </w:rPr>
        <w:t>60 000</w:t>
      </w:r>
      <w:r w:rsidRPr="00F55399">
        <w:rPr>
          <w:rFonts w:ascii="Times New Roman" w:hAnsi="Times New Roman"/>
        </w:rPr>
        <w:t>zł.</w:t>
      </w:r>
      <w:r w:rsidR="00C4278D">
        <w:rPr>
          <w:rFonts w:ascii="Times New Roman" w:hAnsi="Times New Roman"/>
          <w:color w:val="000000" w:themeColor="text1"/>
        </w:rPr>
        <w:t xml:space="preserve">Natomiastnaoperacje </w:t>
      </w:r>
      <w:r w:rsidRPr="002E6D3D">
        <w:rPr>
          <w:rFonts w:ascii="Times New Roman" w:hAnsi="Times New Roman"/>
          <w:color w:val="000000" w:themeColor="text1"/>
        </w:rPr>
        <w:t>z zakresu rozwoju działalności gospodarczej przewiduje się, że beneficj</w:t>
      </w:r>
      <w:r w:rsidR="00C4278D">
        <w:rPr>
          <w:rFonts w:ascii="Times New Roman" w:hAnsi="Times New Roman"/>
          <w:color w:val="000000" w:themeColor="text1"/>
        </w:rPr>
        <w:t xml:space="preserve">ent będzie mógł otrzymać pomoc </w:t>
      </w:r>
      <w:r w:rsidRPr="002E6D3D">
        <w:rPr>
          <w:rFonts w:ascii="Times New Roman" w:hAnsi="Times New Roman"/>
          <w:color w:val="000000" w:themeColor="text1"/>
        </w:rPr>
        <w:t>do 250 tys. zł, co stan</w:t>
      </w:r>
      <w:r w:rsidR="00E529AB">
        <w:rPr>
          <w:rFonts w:ascii="Times New Roman" w:hAnsi="Times New Roman"/>
          <w:color w:val="000000" w:themeColor="text1"/>
        </w:rPr>
        <w:t>owi 70% kosztów kwalifikowanyc</w:t>
      </w:r>
      <w:r w:rsidR="00E529AB" w:rsidRPr="00E529AB">
        <w:rPr>
          <w:rFonts w:ascii="Times New Roman" w:hAnsi="Times New Roman"/>
        </w:rPr>
        <w:t>h</w:t>
      </w:r>
      <w:r w:rsidR="00E529AB">
        <w:rPr>
          <w:rFonts w:ascii="Times New Roman" w:hAnsi="Times New Roman"/>
          <w:color w:val="000000"/>
        </w:rPr>
        <w:t>.</w:t>
      </w:r>
      <w:r w:rsidR="00E529AB" w:rsidRPr="00E529AB">
        <w:rPr>
          <w:rFonts w:ascii="Times New Roman" w:hAnsi="Times New Roman"/>
          <w:color w:val="000000"/>
        </w:rPr>
        <w:t xml:space="preserve"> </w:t>
      </w:r>
      <w:r w:rsidR="00E529AB" w:rsidRPr="002E6D3D">
        <w:rPr>
          <w:rFonts w:ascii="Times New Roman" w:hAnsi="Times New Roman"/>
          <w:color w:val="000000"/>
        </w:rPr>
        <w:t xml:space="preserve">Zastosowanie tak szerokiego limitu określiły </w:t>
      </w:r>
      <w:r w:rsidR="00E529AB">
        <w:rPr>
          <w:rFonts w:ascii="Times New Roman" w:hAnsi="Times New Roman"/>
          <w:b/>
          <w:color w:val="000000"/>
        </w:rPr>
        <w:t xml:space="preserve">konsultacje </w:t>
      </w:r>
      <w:r w:rsidR="00E529AB" w:rsidRPr="002E6D3D">
        <w:rPr>
          <w:rFonts w:ascii="Times New Roman" w:hAnsi="Times New Roman"/>
          <w:b/>
          <w:color w:val="000000"/>
        </w:rPr>
        <w:t>społeczne,</w:t>
      </w:r>
      <w:r w:rsidR="00E529AB" w:rsidRPr="002E6D3D">
        <w:rPr>
          <w:rFonts w:ascii="Times New Roman" w:hAnsi="Times New Roman"/>
          <w:color w:val="000000"/>
        </w:rPr>
        <w:t xml:space="preserve"> które pokazały, że pomysły wnioskodawców będą dotyczyły różnych rodzajów form działalności gospodarczej, a tym samym różnych kwot wsparcia. Możliwość określenia potrzebnej kwoty (w ramach limitu) przez samego wnioskodawcę pozwoli na </w:t>
      </w:r>
      <w:r w:rsidR="00E529AB" w:rsidRPr="002E6D3D">
        <w:rPr>
          <w:rFonts w:ascii="Times New Roman" w:hAnsi="Times New Roman"/>
          <w:b/>
          <w:color w:val="000000" w:themeColor="text1"/>
        </w:rPr>
        <w:t>bardziej</w:t>
      </w:r>
      <w:r w:rsidR="00E529AB" w:rsidRPr="002E6D3D">
        <w:rPr>
          <w:rFonts w:ascii="Times New Roman" w:hAnsi="Times New Roman"/>
          <w:color w:val="000000" w:themeColor="text1"/>
        </w:rPr>
        <w:t xml:space="preserve"> </w:t>
      </w:r>
      <w:r w:rsidR="00E529AB" w:rsidRPr="002E6D3D">
        <w:rPr>
          <w:rFonts w:ascii="Times New Roman" w:hAnsi="Times New Roman"/>
          <w:b/>
          <w:color w:val="000000"/>
        </w:rPr>
        <w:t>efektywne wykorzystanie środków</w:t>
      </w:r>
      <w:r w:rsidR="00E529AB" w:rsidRPr="002E6D3D">
        <w:rPr>
          <w:rFonts w:ascii="Times New Roman" w:hAnsi="Times New Roman"/>
          <w:color w:val="000000"/>
        </w:rPr>
        <w:t xml:space="preserve"> przeznaczonych na rozwijanie działalności gospodarczej.</w:t>
      </w:r>
      <w:r w:rsidR="00E529AB">
        <w:rPr>
          <w:rFonts w:ascii="Times New Roman" w:hAnsi="Times New Roman"/>
          <w:color w:val="FF0000"/>
        </w:rPr>
        <w:t xml:space="preserve"> </w:t>
      </w:r>
    </w:p>
    <w:p w:rsidR="00101D7F" w:rsidRPr="002E6D3D" w:rsidRDefault="00101D7F" w:rsidP="0019259C">
      <w:pPr>
        <w:spacing w:line="22" w:lineRule="atLeast"/>
        <w:ind w:right="-142"/>
        <w:jc w:val="both"/>
        <w:rPr>
          <w:color w:val="000000"/>
        </w:rPr>
      </w:pPr>
      <w:r w:rsidRPr="002E6D3D">
        <w:rPr>
          <w:rFonts w:ascii="Times New Roman" w:hAnsi="Times New Roman"/>
          <w:color w:val="000000" w:themeColor="text1"/>
        </w:rPr>
        <w:t xml:space="preserve"> </w:t>
      </w:r>
    </w:p>
    <w:p w:rsidR="00101D7F" w:rsidRDefault="00101D7F" w:rsidP="00101D7F">
      <w:pPr>
        <w:spacing w:line="22" w:lineRule="atLeast"/>
        <w:ind w:right="-142" w:firstLine="709"/>
        <w:jc w:val="both"/>
        <w:rPr>
          <w:rFonts w:ascii="Times New Roman" w:hAnsi="Times New Roman"/>
          <w:color w:val="000000" w:themeColor="text1"/>
        </w:rPr>
      </w:pPr>
      <w:r w:rsidRPr="002E6D3D">
        <w:rPr>
          <w:rFonts w:ascii="Times New Roman" w:hAnsi="Times New Roman"/>
          <w:b/>
          <w:color w:val="000000" w:themeColor="text1"/>
        </w:rPr>
        <w:t xml:space="preserve">W określaniu sposobu wyboru i oceny operacji oraz ustalaniu kryteriów wyboru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rPr>
        <w:t>badania</w:t>
      </w:r>
      <w:r w:rsidRPr="002E6D3D">
        <w:rPr>
          <w:rFonts w:ascii="Times New Roman" w:hAnsi="Times New Roman"/>
          <w:color w:val="000000" w:themeColor="text1"/>
        </w:rPr>
        <w:t xml:space="preserve"> terenowe; (2) dyskusje grupowe w czasie spotkań konsultacyjnych; (3) rozmowy indywidualne w biurze LGD; (4) warsztaty organu decyzyjnego w zakresie procedur wyboru operacji.</w:t>
      </w:r>
    </w:p>
    <w:p w:rsidR="00101D7F" w:rsidRPr="002E6D3D" w:rsidRDefault="00101D7F" w:rsidP="00101D7F">
      <w:pPr>
        <w:spacing w:line="22" w:lineRule="atLeast"/>
        <w:ind w:right="-142" w:firstLine="709"/>
        <w:jc w:val="both"/>
        <w:rPr>
          <w:rFonts w:ascii="Times New Roman" w:hAnsi="Times New Roman"/>
          <w:color w:val="000000" w:themeColor="text1"/>
        </w:rPr>
      </w:pPr>
    </w:p>
    <w:p w:rsidR="00101D7F" w:rsidRDefault="00101D7F" w:rsidP="00101D7F">
      <w:pPr>
        <w:pStyle w:val="Nagwek1"/>
      </w:pPr>
      <w:bookmarkStart w:id="37" w:name="_Toc439148137"/>
      <w:r w:rsidRPr="002E6D3D">
        <w:lastRenderedPageBreak/>
        <w:t>VII. Plan działania</w:t>
      </w:r>
      <w:bookmarkEnd w:id="37"/>
    </w:p>
    <w:p w:rsidR="00F5033C" w:rsidRPr="00F5033C" w:rsidRDefault="00F5033C" w:rsidP="00F5033C"/>
    <w:p w:rsidR="00101D7F" w:rsidRPr="002E6D3D" w:rsidRDefault="00101D7F" w:rsidP="00101D7F">
      <w:pPr>
        <w:ind w:right="-144"/>
        <w:rPr>
          <w:rFonts w:ascii="Times New Roman" w:hAnsi="Times New Roman"/>
          <w:b/>
          <w:color w:val="000000" w:themeColor="text1"/>
        </w:rPr>
      </w:pP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Plan działania</w:t>
      </w:r>
      <w:r w:rsidRPr="002E6D3D">
        <w:rPr>
          <w:rFonts w:ascii="Times New Roman" w:hAnsi="Times New Roman"/>
          <w:color w:val="000000" w:themeColor="text1"/>
        </w:rPr>
        <w:t xml:space="preserve"> jest ściśle powiązany z </w:t>
      </w:r>
      <w:r w:rsidRPr="002E6D3D">
        <w:rPr>
          <w:rFonts w:ascii="Times New Roman" w:hAnsi="Times New Roman"/>
          <w:i/>
          <w:color w:val="000000" w:themeColor="text1"/>
        </w:rPr>
        <w:t xml:space="preserve">rozdziałem 5 – Cele i wskaźniki. </w:t>
      </w:r>
      <w:r w:rsidRPr="002E6D3D">
        <w:rPr>
          <w:rFonts w:ascii="Times New Roman" w:hAnsi="Times New Roman"/>
          <w:color w:val="000000" w:themeColor="text1"/>
        </w:rPr>
        <w:t>Zgodnie z wytycznymi, harmonogram działań opracowany został z uwzględnieniem trzech okresów wdrażania LSR, a mianowicie: 2016-2018, 2019-2021</w:t>
      </w:r>
      <w:r>
        <w:rPr>
          <w:rFonts w:ascii="Times New Roman" w:hAnsi="Times New Roman"/>
          <w:color w:val="000000" w:themeColor="text1"/>
        </w:rPr>
        <w:t xml:space="preserve"> </w:t>
      </w:r>
      <w:r>
        <w:rPr>
          <w:rFonts w:ascii="Times New Roman" w:hAnsi="Times New Roman"/>
          <w:color w:val="000000" w:themeColor="text1"/>
        </w:rPr>
        <w:br/>
      </w:r>
      <w:r w:rsidRPr="002E6D3D">
        <w:rPr>
          <w:rFonts w:ascii="Times New Roman" w:hAnsi="Times New Roman"/>
          <w:color w:val="000000" w:themeColor="text1"/>
        </w:rPr>
        <w:t xml:space="preserve">i 2022-2023. Plan działania jest w sposób logiczny powiązany z określonymi wcześniej celami ogólnymi, szczegółowymi i przedsięwzięciami oraz wskaźnikami, jakie mamy osiągnąć w okresie wdrażania LSR, a więc ma </w:t>
      </w:r>
      <w:r w:rsidRPr="002E6D3D">
        <w:rPr>
          <w:rFonts w:ascii="Times New Roman" w:hAnsi="Times New Roman"/>
          <w:b/>
          <w:color w:val="000000" w:themeColor="text1"/>
        </w:rPr>
        <w:t>bezpośredni związek z wyszczególnionymi tam celami i przedsięwzięciami</w:t>
      </w:r>
      <w:r w:rsidRPr="002E6D3D">
        <w:rPr>
          <w:rFonts w:ascii="Times New Roman" w:hAnsi="Times New Roman"/>
          <w:color w:val="000000" w:themeColor="text1"/>
        </w:rPr>
        <w:t xml:space="preserve">. </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Dla przedsięwzięć zaplanowanych do realizacji w więcej niż jednym etapie, osiąganie określonego wskaźnika zaplanowaliśmy na ściśle określonym poziomie w poszczególnych etapach wdrażania LSR. Oznacza to, że na poszczególnych etapach poziom osiągania wskaźnika produktu określony jest liczbowo oraz narastająco pokazana jest wartość procentowa tego wskaźnika. W odniesieniu do budżetu, który wspiera realizację określonego przedsięwzięcia postąpiliśmy identycznie, tzn. w przypadku przedsięwzięć realizowanych w wielu etapach, budżet podzielony został stosownie do zaplanowanego poziomu wskaźników na poszczególnych etapach wdrażania.</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W podejściu do określania wielkości i wartości wskaźników na poszczególnych etapach wdrażania LSR kierowaliśmy się: po pierwsze, możliwościami osiągania wskaźników poszczególnych celów i przedsięwzięć na obszarze LGD „Zapilicze” na wyznaczonych etapach; po drugie, założeniami minimalnych osiągnięć wskaźników produktu i wartościami budżetu przeznaczonego na osiąganie tych wskaźników określonymi na poziomie krajowym.</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 xml:space="preserve">W sumie zaplanowaliśmy dla celu ogólnego 1: </w:t>
      </w:r>
      <w:r w:rsidRPr="002E6D3D">
        <w:rPr>
          <w:rFonts w:ascii="Times New Roman" w:hAnsi="Times New Roman"/>
          <w:i/>
          <w:color w:val="000000" w:themeColor="text1"/>
        </w:rPr>
        <w:t>Wielokierunkowy rozwój obszaru –</w:t>
      </w:r>
      <w:r w:rsidR="007E4F6C">
        <w:rPr>
          <w:rFonts w:ascii="Times New Roman" w:hAnsi="Times New Roman"/>
          <w:color w:val="000000" w:themeColor="text1"/>
        </w:rPr>
        <w:t xml:space="preserve"> </w:t>
      </w:r>
      <w:r w:rsidR="007E4F6C" w:rsidRPr="00AF6B9B">
        <w:rPr>
          <w:rFonts w:ascii="Times New Roman" w:hAnsi="Times New Roman"/>
        </w:rPr>
        <w:t>8</w:t>
      </w:r>
      <w:r w:rsidRPr="00AF6B9B">
        <w:rPr>
          <w:rFonts w:ascii="Times New Roman" w:hAnsi="Times New Roman"/>
        </w:rPr>
        <w:t xml:space="preserve"> przedsięwzięć,</w:t>
      </w:r>
      <w:r w:rsidRPr="002E6D3D">
        <w:rPr>
          <w:rFonts w:ascii="Times New Roman" w:hAnsi="Times New Roman"/>
          <w:color w:val="000000" w:themeColor="text1"/>
        </w:rPr>
        <w:t xml:space="preserve"> </w:t>
      </w:r>
      <w:r w:rsidRPr="002E6D3D">
        <w:rPr>
          <w:rFonts w:ascii="Times New Roman" w:hAnsi="Times New Roman"/>
          <w:color w:val="000000" w:themeColor="text1"/>
        </w:rPr>
        <w:br/>
        <w:t>o</w:t>
      </w:r>
      <w:r>
        <w:rPr>
          <w:rFonts w:ascii="Times New Roman" w:hAnsi="Times New Roman"/>
          <w:color w:val="000000" w:themeColor="text1"/>
        </w:rPr>
        <w:t xml:space="preserve"> wartości wsparcia finansowego </w:t>
      </w:r>
      <w:r w:rsidRPr="00F55399">
        <w:rPr>
          <w:rFonts w:ascii="Times New Roman" w:hAnsi="Times New Roman"/>
        </w:rPr>
        <w:t>4 750 000,00 zł</w:t>
      </w:r>
      <w:r w:rsidRPr="002E6D3D">
        <w:rPr>
          <w:rFonts w:ascii="Times New Roman" w:hAnsi="Times New Roman"/>
          <w:color w:val="000000" w:themeColor="text1"/>
        </w:rPr>
        <w:t xml:space="preserve">. Dla celu ogólnego 2: </w:t>
      </w:r>
      <w:r w:rsidRPr="002E6D3D">
        <w:rPr>
          <w:rFonts w:ascii="Times New Roman" w:hAnsi="Times New Roman"/>
          <w:i/>
          <w:color w:val="000000" w:themeColor="text1"/>
        </w:rPr>
        <w:t>Wsparcie intelektualne rozwoju obszarów wiejskich</w:t>
      </w:r>
      <w:r w:rsidRPr="002E6D3D">
        <w:rPr>
          <w:rFonts w:ascii="Times New Roman" w:hAnsi="Times New Roman"/>
          <w:color w:val="000000" w:themeColor="text1"/>
        </w:rPr>
        <w:t xml:space="preserve"> – 4 przedsięwzięcia, o wartości wsparcia finansowego </w:t>
      </w:r>
      <w:r w:rsidRPr="00F55399">
        <w:rPr>
          <w:rFonts w:ascii="Times New Roman" w:hAnsi="Times New Roman"/>
        </w:rPr>
        <w:t>194 750,00 zł.</w:t>
      </w:r>
      <w:r w:rsidRPr="002E6D3D">
        <w:rPr>
          <w:rFonts w:ascii="Times New Roman" w:hAnsi="Times New Roman"/>
          <w:color w:val="000000" w:themeColor="text1"/>
        </w:rPr>
        <w:t xml:space="preserve"> </w:t>
      </w:r>
    </w:p>
    <w:p w:rsidR="00101D7F" w:rsidRPr="002E6D3D" w:rsidRDefault="00101D7F" w:rsidP="00101D7F">
      <w:pPr>
        <w:spacing w:line="22" w:lineRule="atLeast"/>
        <w:ind w:right="-144" w:firstLine="708"/>
        <w:jc w:val="both"/>
        <w:rPr>
          <w:rFonts w:ascii="Times New Roman" w:hAnsi="Times New Roman"/>
          <w:b/>
          <w:color w:val="000000" w:themeColor="text1"/>
        </w:rPr>
      </w:pPr>
      <w:r w:rsidRPr="002E6D3D">
        <w:rPr>
          <w:rFonts w:ascii="Times New Roman" w:hAnsi="Times New Roman"/>
          <w:color w:val="000000" w:themeColor="text1"/>
        </w:rPr>
        <w:t xml:space="preserve">Opracowany </w:t>
      </w:r>
      <w:r w:rsidRPr="002E6D3D">
        <w:rPr>
          <w:rFonts w:ascii="Times New Roman" w:hAnsi="Times New Roman"/>
          <w:b/>
          <w:color w:val="000000" w:themeColor="text1"/>
        </w:rPr>
        <w:t xml:space="preserve">budżet jest w bezpośredni sposób powiązany z celami i przedsięwzięciami zapisanymi </w:t>
      </w:r>
      <w:r w:rsidRPr="002E6D3D">
        <w:rPr>
          <w:rFonts w:ascii="Times New Roman" w:hAnsi="Times New Roman"/>
          <w:b/>
          <w:color w:val="000000" w:themeColor="text1"/>
        </w:rPr>
        <w:br/>
        <w:t>w planie działania. Harmonogram osiągania poszczególnych wskaźników produktu oraz realizacji budżetu LSR jest racjonalny.</w:t>
      </w:r>
    </w:p>
    <w:p w:rsidR="00101D7F" w:rsidRPr="002E6D3D" w:rsidRDefault="00101D7F" w:rsidP="00101D7F">
      <w:pPr>
        <w:spacing w:line="22" w:lineRule="atLeast"/>
        <w:ind w:right="-144" w:firstLine="708"/>
        <w:jc w:val="both"/>
        <w:rPr>
          <w:rFonts w:ascii="Times New Roman" w:hAnsi="Times New Roman"/>
          <w:b/>
          <w:color w:val="000000" w:themeColor="text1"/>
        </w:rPr>
      </w:pPr>
      <w:r w:rsidRPr="002E6D3D">
        <w:rPr>
          <w:rFonts w:ascii="Times New Roman" w:hAnsi="Times New Roman"/>
          <w:color w:val="000000" w:themeColor="text1"/>
        </w:rPr>
        <w:t xml:space="preserve">Plan działania w układzie tabelarycznym, zawierający wykaz celów ogólnych, szczegółowych i przedsięwzięć oraz wskaźników, a także wartości i źródeł wsparcia finansowego na poszczególnych etapach wdrażania LSR stanowi załącznik </w:t>
      </w:r>
      <w:r>
        <w:rPr>
          <w:rFonts w:ascii="Times New Roman" w:hAnsi="Times New Roman"/>
          <w:color w:val="000000" w:themeColor="text1"/>
        </w:rPr>
        <w:t>nr 3</w:t>
      </w:r>
      <w:r w:rsidRPr="002E6D3D">
        <w:rPr>
          <w:rFonts w:ascii="Times New Roman" w:hAnsi="Times New Roman"/>
          <w:color w:val="000000" w:themeColor="text1"/>
        </w:rPr>
        <w:t xml:space="preserve"> do LSR. </w:t>
      </w:r>
      <w:r w:rsidRPr="002E6D3D">
        <w:rPr>
          <w:rFonts w:ascii="Times New Roman" w:hAnsi="Times New Roman"/>
          <w:b/>
          <w:color w:val="000000" w:themeColor="text1"/>
        </w:rPr>
        <w:t xml:space="preserve">Przedsięwzięcia zaplanowane w LSR realizują cele dotyczące RLKS i przypisano im niektóre, adekwatne wskaźniki ujęte w programach: </w:t>
      </w:r>
    </w:p>
    <w:p w:rsidR="00101D7F" w:rsidRPr="002E6D3D" w:rsidRDefault="00101D7F" w:rsidP="00101D7F">
      <w:pPr>
        <w:pStyle w:val="Akapitzlist"/>
        <w:numPr>
          <w:ilvl w:val="1"/>
          <w:numId w:val="7"/>
        </w:numPr>
        <w:spacing w:line="22" w:lineRule="atLeast"/>
        <w:ind w:left="284" w:right="-142" w:hanging="284"/>
        <w:contextualSpacing w:val="0"/>
        <w:jc w:val="both"/>
        <w:rPr>
          <w:rFonts w:ascii="Times New Roman" w:hAnsi="Times New Roman"/>
          <w:b/>
          <w:color w:val="000000" w:themeColor="text1"/>
        </w:rPr>
      </w:pPr>
      <w:r w:rsidRPr="002E6D3D">
        <w:rPr>
          <w:rFonts w:ascii="Times New Roman" w:hAnsi="Times New Roman"/>
          <w:b/>
          <w:color w:val="000000" w:themeColor="text1"/>
        </w:rPr>
        <w:t>cele</w:t>
      </w:r>
      <w:r>
        <w:rPr>
          <w:rFonts w:ascii="Times New Roman" w:hAnsi="Times New Roman"/>
          <w:b/>
          <w:color w:val="000000" w:themeColor="text1"/>
        </w:rPr>
        <w:t xml:space="preserve"> i wskaźniki są zbieżne z trzema</w:t>
      </w:r>
      <w:r w:rsidRPr="002E6D3D">
        <w:rPr>
          <w:rFonts w:ascii="Times New Roman" w:hAnsi="Times New Roman"/>
          <w:b/>
          <w:color w:val="000000" w:themeColor="text1"/>
        </w:rPr>
        <w:t xml:space="preserve"> celami przekrojowymi PROW (ochrona środowiska, przeciwdziałanie zmianom klimatu, innowacyjność);</w:t>
      </w:r>
    </w:p>
    <w:p w:rsidR="00101D7F" w:rsidRPr="002E6D3D" w:rsidRDefault="00101D7F" w:rsidP="00101D7F">
      <w:pPr>
        <w:pStyle w:val="Akapitzlist"/>
        <w:numPr>
          <w:ilvl w:val="1"/>
          <w:numId w:val="7"/>
        </w:numPr>
        <w:spacing w:line="22" w:lineRule="atLeast"/>
        <w:ind w:left="284" w:right="-142" w:hanging="284"/>
        <w:contextualSpacing w:val="0"/>
        <w:jc w:val="both"/>
        <w:rPr>
          <w:rFonts w:ascii="Times New Roman" w:hAnsi="Times New Roman"/>
          <w:b/>
          <w:color w:val="000000" w:themeColor="text1"/>
        </w:rPr>
      </w:pPr>
      <w:r w:rsidRPr="002E6D3D">
        <w:rPr>
          <w:rFonts w:ascii="Times New Roman" w:hAnsi="Times New Roman"/>
          <w:b/>
          <w:color w:val="000000" w:themeColor="text1"/>
        </w:rPr>
        <w:t>kryteria wyboru oraz wskaźniki LSR zapewniają bezpośrednie osiągnięcie wskaźników dla tych przekrojowych celów.</w:t>
      </w:r>
    </w:p>
    <w:p w:rsidR="00101D7F" w:rsidRDefault="00101D7F" w:rsidP="00101D7F">
      <w:pPr>
        <w:spacing w:before="120" w:line="22" w:lineRule="atLeast"/>
        <w:ind w:right="-142" w:firstLine="709"/>
        <w:jc w:val="both"/>
        <w:rPr>
          <w:rFonts w:ascii="Times New Roman" w:hAnsi="Times New Roman"/>
          <w:b/>
          <w:color w:val="000000" w:themeColor="text1"/>
        </w:rPr>
      </w:pPr>
      <w:r w:rsidRPr="002E6D3D">
        <w:rPr>
          <w:rFonts w:ascii="Times New Roman" w:hAnsi="Times New Roman"/>
          <w:color w:val="000000" w:themeColor="text1"/>
        </w:rPr>
        <w:t>Zaplanowaliśmy realizacje jednego projektu współpracy, który wpisuje się w cel szczegółowy 1.2 Aktywizacja zawodowa społeczności lokalnej oraz 2.1 Animacja współpracy lokalnej oraz realizuje wskaźniki rezultatu: liczba osób korzystających z nowopowstałych miejsc infrastruktury turystyczno-rekreacyjnej, liczba projektów współpracy</w:t>
      </w:r>
      <w:r w:rsidRPr="002E6D3D">
        <w:rPr>
          <w:rFonts w:ascii="Times New Roman" w:hAnsi="Times New Roman"/>
          <w:b/>
          <w:color w:val="000000" w:themeColor="text1"/>
        </w:rPr>
        <w:t>.</w:t>
      </w:r>
    </w:p>
    <w:p w:rsidR="00101D7F" w:rsidRPr="002E6D3D" w:rsidRDefault="00101D7F" w:rsidP="00101D7F">
      <w:pPr>
        <w:spacing w:before="120" w:line="22" w:lineRule="atLeast"/>
        <w:ind w:right="-142" w:firstLine="709"/>
        <w:jc w:val="both"/>
        <w:rPr>
          <w:rFonts w:ascii="Times New Roman" w:hAnsi="Times New Roman"/>
          <w:color w:val="000000" w:themeColor="text1"/>
        </w:rPr>
      </w:pPr>
    </w:p>
    <w:p w:rsidR="00101D7F" w:rsidRPr="002E6D3D" w:rsidRDefault="00101D7F" w:rsidP="00101D7F">
      <w:pPr>
        <w:pStyle w:val="Nagwek1"/>
      </w:pPr>
      <w:bookmarkStart w:id="38" w:name="_Toc439148138"/>
      <w:r w:rsidRPr="002E6D3D">
        <w:t>VIII. Budżet LSR</w:t>
      </w:r>
      <w:bookmarkEnd w:id="38"/>
      <w:r w:rsidRPr="002E6D3D">
        <w:t xml:space="preserve"> </w:t>
      </w:r>
    </w:p>
    <w:p w:rsidR="00101D7F" w:rsidRPr="002E6D3D" w:rsidRDefault="00101D7F" w:rsidP="00101D7F">
      <w:pPr>
        <w:spacing w:line="276" w:lineRule="auto"/>
        <w:rPr>
          <w:rFonts w:ascii="Times New Roman" w:hAnsi="Times New Roman"/>
          <w:b/>
          <w:color w:val="000000" w:themeColor="text1"/>
        </w:rPr>
      </w:pPr>
    </w:p>
    <w:p w:rsidR="00101D7F" w:rsidRPr="002E6D3D" w:rsidRDefault="00101D7F" w:rsidP="00101D7F">
      <w:pPr>
        <w:spacing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Budżet LGD „Zapilicze” wynosi ogółem </w:t>
      </w:r>
      <w:r w:rsidRPr="00F55399">
        <w:rPr>
          <w:rFonts w:ascii="Times New Roman" w:hAnsi="Times New Roman"/>
        </w:rPr>
        <w:t>6 032 500,00 zł,</w:t>
      </w:r>
      <w:r w:rsidRPr="002E6D3D">
        <w:rPr>
          <w:rFonts w:ascii="Times New Roman" w:hAnsi="Times New Roman"/>
          <w:color w:val="000000" w:themeColor="text1"/>
        </w:rPr>
        <w:t xml:space="preserve"> w tym na realizację LSR </w:t>
      </w:r>
      <w:r w:rsidRPr="00F55399">
        <w:rPr>
          <w:rFonts w:ascii="Times New Roman" w:hAnsi="Times New Roman"/>
        </w:rPr>
        <w:t>4 750 000,00 zł,</w:t>
      </w:r>
      <w:r w:rsidRPr="002E6D3D">
        <w:rPr>
          <w:rFonts w:ascii="Times New Roman" w:hAnsi="Times New Roman"/>
          <w:color w:val="000000" w:themeColor="text1"/>
        </w:rPr>
        <w:t xml:space="preserve"> co stanowi 78,7% ogółu środków finansowych przeznaczonych w budżecie na wdrażanie LSR w latach 2014-2020. W ogólnej kwocie przeznaczonej na realizację operacji w ramach LSR 63,6% stanowią środki finansowe pochodzące </w:t>
      </w:r>
      <w:r w:rsidRPr="002E6D3D">
        <w:rPr>
          <w:rFonts w:ascii="Times New Roman" w:hAnsi="Times New Roman"/>
          <w:color w:val="000000" w:themeColor="text1"/>
        </w:rPr>
        <w:br/>
        <w:t>z EFRROW, 24,7% środki z budżetu państwa, a pozostałe 11,6% to środki własne. Szczegółowy budżet i plan finansowy zawierają dane tabeli 9 i 10.</w:t>
      </w:r>
    </w:p>
    <w:p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Tabela 9. Budżet LSR 2014-2020 realizowanej przez LGD „Zapilicze”</w:t>
      </w:r>
    </w:p>
    <w:tbl>
      <w:tblPr>
        <w:tblStyle w:val="Tabela-Siatka"/>
        <w:tblW w:w="0" w:type="auto"/>
        <w:tblInd w:w="108" w:type="dxa"/>
        <w:tblLook w:val="04A0"/>
      </w:tblPr>
      <w:tblGrid>
        <w:gridCol w:w="5812"/>
        <w:gridCol w:w="3857"/>
      </w:tblGrid>
      <w:tr w:rsidR="00101D7F" w:rsidRPr="00F55399" w:rsidTr="0093105C">
        <w:tc>
          <w:tcPr>
            <w:tcW w:w="5812" w:type="dxa"/>
          </w:tcPr>
          <w:p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Źródło i zakres wsparcia</w:t>
            </w:r>
          </w:p>
        </w:tc>
        <w:tc>
          <w:tcPr>
            <w:tcW w:w="3857" w:type="dxa"/>
          </w:tcPr>
          <w:p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 xml:space="preserve">Wsparcie finansowe </w:t>
            </w:r>
            <w:r w:rsidR="00863EB5">
              <w:rPr>
                <w:rFonts w:ascii="Times New Roman" w:hAnsi="Times New Roman"/>
                <w:sz w:val="22"/>
                <w:szCs w:val="22"/>
              </w:rPr>
              <w:t>/ PROW (EUR</w:t>
            </w:r>
            <w:r w:rsidRPr="00F55399">
              <w:rPr>
                <w:rFonts w:ascii="Times New Roman" w:hAnsi="Times New Roman"/>
                <w:sz w:val="22"/>
                <w:szCs w:val="22"/>
              </w:rPr>
              <w:t>)</w:t>
            </w:r>
          </w:p>
        </w:tc>
      </w:tr>
      <w:tr w:rsidR="00101D7F" w:rsidRPr="00F55399" w:rsidTr="0093105C">
        <w:tc>
          <w:tcPr>
            <w:tcW w:w="5812" w:type="dxa"/>
          </w:tcPr>
          <w:p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Realizacja LSR (art. 35, ust. 1, lit. b, rozporządzenia nr 1303/2013)</w:t>
            </w:r>
          </w:p>
        </w:tc>
        <w:tc>
          <w:tcPr>
            <w:tcW w:w="3857" w:type="dxa"/>
          </w:tcPr>
          <w:p w:rsidR="00101D7F" w:rsidRPr="003C26E2" w:rsidRDefault="004B7574" w:rsidP="009023E0">
            <w:pPr>
              <w:spacing w:before="40" w:after="40" w:line="276" w:lineRule="auto"/>
              <w:ind w:right="1056"/>
              <w:jc w:val="center"/>
              <w:rPr>
                <w:rFonts w:ascii="Times New Roman" w:hAnsi="Times New Roman"/>
                <w:color w:val="FF0000"/>
                <w:sz w:val="22"/>
                <w:szCs w:val="22"/>
              </w:rPr>
            </w:pPr>
            <w:r>
              <w:rPr>
                <w:rFonts w:ascii="Times New Roman" w:hAnsi="Times New Roman"/>
                <w:sz w:val="22"/>
                <w:szCs w:val="22"/>
              </w:rPr>
              <w:t xml:space="preserve">                          </w:t>
            </w:r>
            <w:r w:rsidR="003C26E2" w:rsidRPr="003C26E2">
              <w:rPr>
                <w:rFonts w:ascii="Times New Roman" w:hAnsi="Times New Roman"/>
                <w:color w:val="FF0000"/>
                <w:sz w:val="22"/>
                <w:szCs w:val="22"/>
              </w:rPr>
              <w:t>1 639 000</w:t>
            </w:r>
            <w:r w:rsidR="00863EB5" w:rsidRPr="003C26E2">
              <w:rPr>
                <w:rFonts w:ascii="Times New Roman" w:hAnsi="Times New Roman"/>
                <w:color w:val="FF0000"/>
                <w:sz w:val="22"/>
                <w:szCs w:val="22"/>
              </w:rPr>
              <w:t>,00</w:t>
            </w:r>
          </w:p>
        </w:tc>
      </w:tr>
      <w:tr w:rsidR="00101D7F" w:rsidRPr="00F55399" w:rsidTr="0093105C">
        <w:tc>
          <w:tcPr>
            <w:tcW w:w="5812" w:type="dxa"/>
          </w:tcPr>
          <w:p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Współpraca (art. 35, ust. 1, lit. c, rozporządzenia nr 1303/2013)</w:t>
            </w:r>
          </w:p>
        </w:tc>
        <w:tc>
          <w:tcPr>
            <w:tcW w:w="3857" w:type="dxa"/>
          </w:tcPr>
          <w:p w:rsidR="00101D7F" w:rsidRPr="00F55399" w:rsidRDefault="00863EB5" w:rsidP="0093105C">
            <w:pPr>
              <w:spacing w:before="40" w:after="40" w:line="276" w:lineRule="auto"/>
              <w:ind w:right="1056"/>
              <w:jc w:val="right"/>
              <w:rPr>
                <w:rFonts w:ascii="Times New Roman" w:hAnsi="Times New Roman"/>
                <w:sz w:val="22"/>
                <w:szCs w:val="22"/>
              </w:rPr>
            </w:pPr>
            <w:r>
              <w:rPr>
                <w:rFonts w:ascii="Times New Roman" w:hAnsi="Times New Roman"/>
                <w:sz w:val="22"/>
                <w:szCs w:val="22"/>
              </w:rPr>
              <w:t>23 750,00</w:t>
            </w:r>
          </w:p>
        </w:tc>
      </w:tr>
      <w:tr w:rsidR="00101D7F" w:rsidRPr="00F55399" w:rsidTr="0093105C">
        <w:tc>
          <w:tcPr>
            <w:tcW w:w="5812" w:type="dxa"/>
          </w:tcPr>
          <w:p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Koszty bieżące (art. 35, ust. 1, lit. d, rozporządzenia nr 1303/2013)</w:t>
            </w:r>
          </w:p>
        </w:tc>
        <w:tc>
          <w:tcPr>
            <w:tcW w:w="3857" w:type="dxa"/>
          </w:tcPr>
          <w:p w:rsidR="00101D7F" w:rsidRPr="003C26E2" w:rsidRDefault="003C26E2" w:rsidP="0093105C">
            <w:pPr>
              <w:spacing w:before="40" w:after="40" w:line="276" w:lineRule="auto"/>
              <w:ind w:right="1056"/>
              <w:jc w:val="right"/>
              <w:rPr>
                <w:rFonts w:ascii="Times New Roman" w:hAnsi="Times New Roman"/>
                <w:color w:val="FF0000"/>
                <w:sz w:val="22"/>
                <w:szCs w:val="22"/>
              </w:rPr>
            </w:pPr>
            <w:r w:rsidRPr="003C26E2">
              <w:rPr>
                <w:rFonts w:ascii="Times New Roman" w:hAnsi="Times New Roman"/>
                <w:color w:val="FF0000"/>
                <w:sz w:val="22"/>
                <w:szCs w:val="22"/>
              </w:rPr>
              <w:t>311 937,50</w:t>
            </w:r>
          </w:p>
        </w:tc>
      </w:tr>
      <w:tr w:rsidR="00101D7F" w:rsidRPr="00F55399" w:rsidTr="0093105C">
        <w:tc>
          <w:tcPr>
            <w:tcW w:w="5812" w:type="dxa"/>
          </w:tcPr>
          <w:p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Aktywizacja (art. 35, ust. 1, lit. e, rozporządzenia nr 1303/2013)</w:t>
            </w:r>
          </w:p>
        </w:tc>
        <w:tc>
          <w:tcPr>
            <w:tcW w:w="3857" w:type="dxa"/>
          </w:tcPr>
          <w:p w:rsidR="00101D7F" w:rsidRPr="00F55399" w:rsidRDefault="00863EB5" w:rsidP="0093105C">
            <w:pPr>
              <w:spacing w:before="40" w:after="40" w:line="276" w:lineRule="auto"/>
              <w:ind w:right="1056"/>
              <w:jc w:val="right"/>
              <w:rPr>
                <w:rFonts w:ascii="Times New Roman" w:hAnsi="Times New Roman"/>
                <w:sz w:val="22"/>
                <w:szCs w:val="22"/>
              </w:rPr>
            </w:pPr>
            <w:r>
              <w:rPr>
                <w:rFonts w:ascii="Times New Roman" w:hAnsi="Times New Roman"/>
                <w:sz w:val="22"/>
                <w:szCs w:val="22"/>
              </w:rPr>
              <w:t>24 937,50</w:t>
            </w:r>
          </w:p>
        </w:tc>
      </w:tr>
      <w:tr w:rsidR="00101D7F" w:rsidRPr="00F55399" w:rsidTr="0093105C">
        <w:tc>
          <w:tcPr>
            <w:tcW w:w="5812" w:type="dxa"/>
          </w:tcPr>
          <w:p w:rsidR="00101D7F" w:rsidRPr="00F55399" w:rsidRDefault="00101D7F" w:rsidP="0093105C">
            <w:pPr>
              <w:spacing w:before="40" w:after="40" w:line="276" w:lineRule="auto"/>
              <w:jc w:val="both"/>
              <w:rPr>
                <w:rFonts w:ascii="Times New Roman" w:hAnsi="Times New Roman"/>
                <w:b/>
                <w:sz w:val="22"/>
                <w:szCs w:val="22"/>
              </w:rPr>
            </w:pPr>
            <w:r w:rsidRPr="00F55399">
              <w:rPr>
                <w:rFonts w:ascii="Times New Roman" w:hAnsi="Times New Roman"/>
                <w:b/>
                <w:sz w:val="22"/>
                <w:szCs w:val="22"/>
              </w:rPr>
              <w:lastRenderedPageBreak/>
              <w:t>Razem wsparcie finansowe (zł)</w:t>
            </w:r>
          </w:p>
        </w:tc>
        <w:tc>
          <w:tcPr>
            <w:tcW w:w="3857" w:type="dxa"/>
          </w:tcPr>
          <w:p w:rsidR="00101D7F" w:rsidRPr="00F55399" w:rsidRDefault="00D925C6" w:rsidP="0093105C">
            <w:pPr>
              <w:spacing w:before="40" w:after="40" w:line="276" w:lineRule="auto"/>
              <w:ind w:right="1056"/>
              <w:jc w:val="right"/>
              <w:rPr>
                <w:rFonts w:ascii="Times New Roman" w:hAnsi="Times New Roman"/>
                <w:b/>
                <w:sz w:val="22"/>
                <w:szCs w:val="22"/>
              </w:rPr>
            </w:pPr>
            <w:r>
              <w:rPr>
                <w:rFonts w:ascii="Times New Roman" w:hAnsi="Times New Roman"/>
                <w:b/>
                <w:sz w:val="22"/>
                <w:szCs w:val="22"/>
              </w:rPr>
              <w:t>1 508 125,00</w:t>
            </w:r>
          </w:p>
        </w:tc>
      </w:tr>
    </w:tbl>
    <w:p w:rsidR="00101D7F" w:rsidRPr="00F55399" w:rsidRDefault="00101D7F" w:rsidP="00101D7F">
      <w:pPr>
        <w:spacing w:line="276" w:lineRule="auto"/>
        <w:ind w:firstLine="709"/>
        <w:jc w:val="both"/>
        <w:rPr>
          <w:rFonts w:ascii="Times New Roman" w:hAnsi="Times New Roman"/>
          <w:b/>
        </w:rPr>
      </w:pPr>
    </w:p>
    <w:p w:rsidR="00101D7F" w:rsidRPr="00F55399" w:rsidRDefault="00101D7F" w:rsidP="00101D7F">
      <w:pPr>
        <w:spacing w:before="120" w:after="120" w:line="276" w:lineRule="auto"/>
        <w:jc w:val="both"/>
        <w:rPr>
          <w:rFonts w:ascii="Times New Roman" w:hAnsi="Times New Roman"/>
        </w:rPr>
      </w:pPr>
      <w:r w:rsidRPr="00F55399">
        <w:rPr>
          <w:rFonts w:ascii="Times New Roman" w:hAnsi="Times New Roman"/>
        </w:rPr>
        <w:t xml:space="preserve">Tabela 10. Plan finansowy w zakresie </w:t>
      </w:r>
      <w:proofErr w:type="spellStart"/>
      <w:r w:rsidRPr="00F55399">
        <w:rPr>
          <w:rFonts w:ascii="Times New Roman" w:hAnsi="Times New Roman"/>
        </w:rPr>
        <w:t>poddziałania</w:t>
      </w:r>
      <w:proofErr w:type="spellEnd"/>
      <w:r w:rsidRPr="00F55399">
        <w:rPr>
          <w:rFonts w:ascii="Times New Roman" w:hAnsi="Times New Roman"/>
        </w:rPr>
        <w:t xml:space="preserve"> 19.2. PROW 2014-2020 – wdr</w:t>
      </w:r>
      <w:r w:rsidR="00540456">
        <w:rPr>
          <w:rFonts w:ascii="Times New Roman" w:hAnsi="Times New Roman"/>
        </w:rPr>
        <w:t>ażanie operacji w ramach LSR (EUR</w:t>
      </w:r>
      <w:r w:rsidRPr="00F55399">
        <w:rPr>
          <w:rFonts w:ascii="Times New Roman" w:hAnsi="Times New Roman"/>
        </w:rPr>
        <w:t xml:space="preserve">) </w:t>
      </w:r>
    </w:p>
    <w:tbl>
      <w:tblPr>
        <w:tblStyle w:val="Tabela-Siatka"/>
        <w:tblW w:w="10490" w:type="dxa"/>
        <w:tblInd w:w="108" w:type="dxa"/>
        <w:tblLook w:val="04A0"/>
      </w:tblPr>
      <w:tblGrid>
        <w:gridCol w:w="3828"/>
        <w:gridCol w:w="1701"/>
        <w:gridCol w:w="1701"/>
        <w:gridCol w:w="1701"/>
        <w:gridCol w:w="1559"/>
      </w:tblGrid>
      <w:tr w:rsidR="00101D7F" w:rsidRPr="00F55399" w:rsidTr="0093105C">
        <w:tc>
          <w:tcPr>
            <w:tcW w:w="3828" w:type="dxa"/>
          </w:tcPr>
          <w:p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Wyszczególnienie</w:t>
            </w:r>
          </w:p>
        </w:tc>
        <w:tc>
          <w:tcPr>
            <w:tcW w:w="1701" w:type="dxa"/>
          </w:tcPr>
          <w:p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Wkład EFRROW</w:t>
            </w:r>
          </w:p>
        </w:tc>
        <w:tc>
          <w:tcPr>
            <w:tcW w:w="1701" w:type="dxa"/>
          </w:tcPr>
          <w:p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Budżet państwa</w:t>
            </w:r>
          </w:p>
        </w:tc>
        <w:tc>
          <w:tcPr>
            <w:tcW w:w="1701" w:type="dxa"/>
          </w:tcPr>
          <w:p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Wkład własny</w:t>
            </w:r>
          </w:p>
        </w:tc>
        <w:tc>
          <w:tcPr>
            <w:tcW w:w="1559" w:type="dxa"/>
          </w:tcPr>
          <w:p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Razem</w:t>
            </w:r>
          </w:p>
        </w:tc>
      </w:tr>
      <w:tr w:rsidR="00101D7F" w:rsidRPr="00F55399" w:rsidTr="0093105C">
        <w:tc>
          <w:tcPr>
            <w:tcW w:w="3828" w:type="dxa"/>
          </w:tcPr>
          <w:p w:rsidR="00101D7F" w:rsidRPr="00F55399" w:rsidRDefault="00101D7F" w:rsidP="0093105C">
            <w:pPr>
              <w:spacing w:before="40" w:after="40" w:line="276" w:lineRule="auto"/>
              <w:rPr>
                <w:rFonts w:ascii="Times New Roman" w:hAnsi="Times New Roman"/>
                <w:sz w:val="22"/>
                <w:szCs w:val="22"/>
              </w:rPr>
            </w:pPr>
            <w:r w:rsidRPr="00F55399">
              <w:rPr>
                <w:rFonts w:ascii="Times New Roman" w:hAnsi="Times New Roman"/>
                <w:sz w:val="22"/>
                <w:szCs w:val="22"/>
              </w:rPr>
              <w:t>Beneficjenci inni niż jednostki sektora finansów publicznych</w:t>
            </w:r>
          </w:p>
        </w:tc>
        <w:tc>
          <w:tcPr>
            <w:tcW w:w="1701" w:type="dxa"/>
          </w:tcPr>
          <w:p w:rsidR="00101D7F" w:rsidRPr="00B64E50" w:rsidRDefault="00B64E50" w:rsidP="0093105C">
            <w:pPr>
              <w:spacing w:before="40" w:after="40" w:line="276" w:lineRule="auto"/>
              <w:ind w:right="284"/>
              <w:jc w:val="right"/>
              <w:rPr>
                <w:rFonts w:ascii="Times New Roman" w:hAnsi="Times New Roman"/>
                <w:color w:val="FF0000"/>
                <w:sz w:val="22"/>
                <w:szCs w:val="22"/>
              </w:rPr>
            </w:pPr>
            <w:r w:rsidRPr="00B64E50">
              <w:rPr>
                <w:rFonts w:ascii="Times New Roman" w:hAnsi="Times New Roman"/>
                <w:color w:val="FF0000"/>
                <w:sz w:val="22"/>
                <w:szCs w:val="22"/>
              </w:rPr>
              <w:t>738 368,88</w:t>
            </w:r>
          </w:p>
        </w:tc>
        <w:tc>
          <w:tcPr>
            <w:tcW w:w="1701" w:type="dxa"/>
          </w:tcPr>
          <w:p w:rsidR="00101D7F" w:rsidRPr="00B64E50" w:rsidRDefault="00B64E50" w:rsidP="0093105C">
            <w:pPr>
              <w:spacing w:before="40" w:after="40" w:line="276" w:lineRule="auto"/>
              <w:ind w:right="284"/>
              <w:jc w:val="right"/>
              <w:rPr>
                <w:rFonts w:ascii="Times New Roman" w:hAnsi="Times New Roman"/>
                <w:color w:val="FF0000"/>
                <w:sz w:val="22"/>
                <w:szCs w:val="22"/>
              </w:rPr>
            </w:pPr>
            <w:r w:rsidRPr="00B64E50">
              <w:rPr>
                <w:rFonts w:ascii="Times New Roman" w:hAnsi="Times New Roman"/>
                <w:color w:val="FF0000"/>
                <w:sz w:val="22"/>
                <w:szCs w:val="22"/>
              </w:rPr>
              <w:t>422 041,12</w:t>
            </w:r>
          </w:p>
        </w:tc>
        <w:tc>
          <w:tcPr>
            <w:tcW w:w="1701" w:type="dxa"/>
          </w:tcPr>
          <w:p w:rsidR="00101D7F" w:rsidRPr="00B64E50" w:rsidRDefault="00101D7F" w:rsidP="0093105C">
            <w:pPr>
              <w:spacing w:before="40" w:after="40" w:line="276" w:lineRule="auto"/>
              <w:ind w:right="284"/>
              <w:jc w:val="right"/>
              <w:rPr>
                <w:rFonts w:ascii="Times New Roman" w:hAnsi="Times New Roman"/>
                <w:color w:val="FF0000"/>
                <w:sz w:val="22"/>
                <w:szCs w:val="22"/>
              </w:rPr>
            </w:pPr>
            <w:r w:rsidRPr="00B64E50">
              <w:rPr>
                <w:rFonts w:ascii="Times New Roman" w:hAnsi="Times New Roman"/>
                <w:color w:val="FF0000"/>
                <w:sz w:val="22"/>
                <w:szCs w:val="22"/>
              </w:rPr>
              <w:t>0,00</w:t>
            </w:r>
          </w:p>
        </w:tc>
        <w:tc>
          <w:tcPr>
            <w:tcW w:w="1559" w:type="dxa"/>
          </w:tcPr>
          <w:p w:rsidR="00101D7F" w:rsidRPr="00B64E50" w:rsidRDefault="00B64E50" w:rsidP="0093105C">
            <w:pPr>
              <w:spacing w:before="40" w:after="40" w:line="276" w:lineRule="auto"/>
              <w:ind w:right="175"/>
              <w:jc w:val="right"/>
              <w:rPr>
                <w:rFonts w:ascii="Times New Roman" w:hAnsi="Times New Roman"/>
                <w:color w:val="FF0000"/>
                <w:sz w:val="22"/>
                <w:szCs w:val="22"/>
              </w:rPr>
            </w:pPr>
            <w:r w:rsidRPr="00B64E50">
              <w:rPr>
                <w:rFonts w:ascii="Times New Roman" w:hAnsi="Times New Roman"/>
                <w:color w:val="FF0000"/>
                <w:sz w:val="22"/>
                <w:szCs w:val="22"/>
              </w:rPr>
              <w:t>1 160 410,00</w:t>
            </w:r>
          </w:p>
        </w:tc>
      </w:tr>
      <w:tr w:rsidR="00101D7F" w:rsidRPr="00F55399" w:rsidTr="0093105C">
        <w:tc>
          <w:tcPr>
            <w:tcW w:w="3828" w:type="dxa"/>
          </w:tcPr>
          <w:p w:rsidR="00101D7F" w:rsidRPr="00F55399" w:rsidRDefault="00101D7F" w:rsidP="0093105C">
            <w:pPr>
              <w:spacing w:before="40" w:after="40" w:line="276" w:lineRule="auto"/>
              <w:rPr>
                <w:rFonts w:ascii="Times New Roman" w:hAnsi="Times New Roman"/>
                <w:sz w:val="22"/>
                <w:szCs w:val="22"/>
              </w:rPr>
            </w:pPr>
            <w:r w:rsidRPr="00F55399">
              <w:rPr>
                <w:rFonts w:ascii="Times New Roman" w:hAnsi="Times New Roman"/>
                <w:sz w:val="22"/>
                <w:szCs w:val="22"/>
              </w:rPr>
              <w:t>Beneficjenci będący jednostkami sektora finansów publicznych</w:t>
            </w:r>
          </w:p>
        </w:tc>
        <w:tc>
          <w:tcPr>
            <w:tcW w:w="1701" w:type="dxa"/>
          </w:tcPr>
          <w:p w:rsidR="00101D7F" w:rsidRPr="00B64E50" w:rsidRDefault="00101D7F" w:rsidP="0093105C">
            <w:pPr>
              <w:spacing w:before="40" w:after="40" w:line="276" w:lineRule="auto"/>
              <w:ind w:right="284"/>
              <w:jc w:val="right"/>
              <w:rPr>
                <w:rFonts w:ascii="Times New Roman" w:hAnsi="Times New Roman"/>
                <w:color w:val="FF0000"/>
                <w:sz w:val="22"/>
                <w:szCs w:val="22"/>
              </w:rPr>
            </w:pPr>
            <w:r w:rsidRPr="00F55399">
              <w:rPr>
                <w:rFonts w:ascii="Times New Roman" w:hAnsi="Times New Roman"/>
                <w:sz w:val="22"/>
                <w:szCs w:val="22"/>
              </w:rPr>
              <w:t> </w:t>
            </w:r>
            <w:r w:rsidR="00B64E50" w:rsidRPr="00B64E50">
              <w:rPr>
                <w:rFonts w:ascii="Times New Roman" w:hAnsi="Times New Roman"/>
                <w:color w:val="FF0000"/>
                <w:sz w:val="22"/>
                <w:szCs w:val="22"/>
              </w:rPr>
              <w:t>304</w:t>
            </w:r>
            <w:r w:rsidR="00B64E50">
              <w:rPr>
                <w:rFonts w:ascii="Times New Roman" w:hAnsi="Times New Roman"/>
                <w:color w:val="FF0000"/>
                <w:sz w:val="22"/>
                <w:szCs w:val="22"/>
              </w:rPr>
              <w:t xml:space="preserve"> </w:t>
            </w:r>
            <w:r w:rsidR="00B64E50" w:rsidRPr="00B64E50">
              <w:rPr>
                <w:rFonts w:ascii="Times New Roman" w:hAnsi="Times New Roman"/>
                <w:color w:val="FF0000"/>
                <w:sz w:val="22"/>
                <w:szCs w:val="22"/>
              </w:rPr>
              <w:t>526,82</w:t>
            </w:r>
          </w:p>
        </w:tc>
        <w:tc>
          <w:tcPr>
            <w:tcW w:w="1701" w:type="dxa"/>
          </w:tcPr>
          <w:p w:rsidR="00101D7F" w:rsidRPr="00F55399" w:rsidRDefault="00101D7F" w:rsidP="0093105C">
            <w:pPr>
              <w:spacing w:before="40" w:after="40" w:line="276" w:lineRule="auto"/>
              <w:ind w:right="284"/>
              <w:jc w:val="right"/>
              <w:rPr>
                <w:rFonts w:ascii="Times New Roman" w:hAnsi="Times New Roman"/>
                <w:sz w:val="22"/>
                <w:szCs w:val="22"/>
              </w:rPr>
            </w:pPr>
            <w:r w:rsidRPr="00F55399">
              <w:rPr>
                <w:rFonts w:ascii="Times New Roman" w:hAnsi="Times New Roman"/>
                <w:sz w:val="22"/>
                <w:szCs w:val="22"/>
              </w:rPr>
              <w:t>0,00</w:t>
            </w:r>
          </w:p>
        </w:tc>
        <w:tc>
          <w:tcPr>
            <w:tcW w:w="1701" w:type="dxa"/>
          </w:tcPr>
          <w:p w:rsidR="00101D7F" w:rsidRPr="00B64E50" w:rsidRDefault="00540456" w:rsidP="0093105C">
            <w:pPr>
              <w:spacing w:before="40" w:after="40" w:line="276" w:lineRule="auto"/>
              <w:ind w:right="284"/>
              <w:jc w:val="right"/>
              <w:rPr>
                <w:rFonts w:ascii="Times New Roman" w:hAnsi="Times New Roman"/>
                <w:color w:val="FF0000"/>
                <w:sz w:val="22"/>
                <w:szCs w:val="22"/>
              </w:rPr>
            </w:pPr>
            <w:r w:rsidRPr="00B64E50">
              <w:rPr>
                <w:rFonts w:ascii="Times New Roman" w:hAnsi="Times New Roman"/>
                <w:color w:val="FF0000"/>
                <w:sz w:val="22"/>
                <w:szCs w:val="22"/>
              </w:rPr>
              <w:t>1</w:t>
            </w:r>
            <w:r w:rsidR="00B64E50" w:rsidRPr="00B64E50">
              <w:rPr>
                <w:rFonts w:ascii="Times New Roman" w:hAnsi="Times New Roman"/>
                <w:color w:val="FF0000"/>
                <w:sz w:val="22"/>
                <w:szCs w:val="22"/>
              </w:rPr>
              <w:t>74 063,18</w:t>
            </w:r>
          </w:p>
        </w:tc>
        <w:tc>
          <w:tcPr>
            <w:tcW w:w="1559" w:type="dxa"/>
          </w:tcPr>
          <w:p w:rsidR="00101D7F" w:rsidRPr="00B64E50" w:rsidRDefault="00B64E50" w:rsidP="00B64E50">
            <w:pPr>
              <w:spacing w:before="40" w:after="40" w:line="276" w:lineRule="auto"/>
              <w:ind w:right="175"/>
              <w:jc w:val="right"/>
              <w:rPr>
                <w:rFonts w:ascii="Times New Roman" w:hAnsi="Times New Roman"/>
                <w:color w:val="FF0000"/>
                <w:sz w:val="22"/>
                <w:szCs w:val="22"/>
              </w:rPr>
            </w:pPr>
            <w:r w:rsidRPr="00B64E50">
              <w:rPr>
                <w:rFonts w:ascii="Times New Roman" w:hAnsi="Times New Roman"/>
                <w:color w:val="FF0000"/>
                <w:sz w:val="22"/>
                <w:szCs w:val="22"/>
              </w:rPr>
              <w:t>478 590,00</w:t>
            </w:r>
          </w:p>
        </w:tc>
      </w:tr>
      <w:tr w:rsidR="00101D7F" w:rsidRPr="00F55399" w:rsidTr="0093105C">
        <w:tc>
          <w:tcPr>
            <w:tcW w:w="3828" w:type="dxa"/>
          </w:tcPr>
          <w:p w:rsidR="00101D7F" w:rsidRPr="00F55399" w:rsidRDefault="00863EB5" w:rsidP="0093105C">
            <w:pPr>
              <w:spacing w:before="40" w:after="40" w:line="276" w:lineRule="auto"/>
              <w:rPr>
                <w:rFonts w:ascii="Times New Roman" w:hAnsi="Times New Roman"/>
                <w:b/>
                <w:sz w:val="22"/>
                <w:szCs w:val="22"/>
              </w:rPr>
            </w:pPr>
            <w:r>
              <w:rPr>
                <w:rFonts w:ascii="Times New Roman" w:hAnsi="Times New Roman"/>
                <w:b/>
                <w:sz w:val="22"/>
                <w:szCs w:val="22"/>
              </w:rPr>
              <w:t>Razem (EUR</w:t>
            </w:r>
            <w:r w:rsidR="00101D7F" w:rsidRPr="00F55399">
              <w:rPr>
                <w:rFonts w:ascii="Times New Roman" w:hAnsi="Times New Roman"/>
                <w:b/>
                <w:sz w:val="22"/>
                <w:szCs w:val="22"/>
              </w:rPr>
              <w:t>)</w:t>
            </w:r>
          </w:p>
        </w:tc>
        <w:tc>
          <w:tcPr>
            <w:tcW w:w="1701" w:type="dxa"/>
          </w:tcPr>
          <w:p w:rsidR="00101D7F" w:rsidRPr="00005FB4" w:rsidRDefault="00005FB4" w:rsidP="0093105C">
            <w:pPr>
              <w:spacing w:before="40" w:after="40" w:line="276" w:lineRule="auto"/>
              <w:ind w:right="284"/>
              <w:jc w:val="right"/>
              <w:rPr>
                <w:rFonts w:ascii="Times New Roman" w:hAnsi="Times New Roman"/>
                <w:b/>
                <w:color w:val="FF0000"/>
                <w:sz w:val="22"/>
                <w:szCs w:val="22"/>
              </w:rPr>
            </w:pPr>
            <w:r w:rsidRPr="00005FB4">
              <w:rPr>
                <w:rFonts w:ascii="Times New Roman" w:hAnsi="Times New Roman"/>
                <w:b/>
                <w:color w:val="FF0000"/>
                <w:sz w:val="22"/>
                <w:szCs w:val="22"/>
              </w:rPr>
              <w:t>1 042 895,70</w:t>
            </w:r>
          </w:p>
        </w:tc>
        <w:tc>
          <w:tcPr>
            <w:tcW w:w="1701" w:type="dxa"/>
          </w:tcPr>
          <w:p w:rsidR="00101D7F" w:rsidRPr="00005FB4" w:rsidRDefault="00005FB4" w:rsidP="0093105C">
            <w:pPr>
              <w:spacing w:before="40" w:after="40" w:line="276" w:lineRule="auto"/>
              <w:ind w:right="284"/>
              <w:jc w:val="right"/>
              <w:rPr>
                <w:rFonts w:ascii="Times New Roman" w:hAnsi="Times New Roman"/>
                <w:b/>
                <w:color w:val="FF0000"/>
                <w:sz w:val="22"/>
                <w:szCs w:val="22"/>
              </w:rPr>
            </w:pPr>
            <w:r w:rsidRPr="00005FB4">
              <w:rPr>
                <w:rFonts w:ascii="Times New Roman" w:hAnsi="Times New Roman"/>
                <w:b/>
                <w:color w:val="FF0000"/>
                <w:sz w:val="22"/>
                <w:szCs w:val="22"/>
              </w:rPr>
              <w:t>422 041,12</w:t>
            </w:r>
          </w:p>
        </w:tc>
        <w:tc>
          <w:tcPr>
            <w:tcW w:w="1701" w:type="dxa"/>
          </w:tcPr>
          <w:p w:rsidR="00101D7F" w:rsidRPr="00005FB4" w:rsidRDefault="00005FB4" w:rsidP="0093105C">
            <w:pPr>
              <w:spacing w:before="40" w:after="40" w:line="276" w:lineRule="auto"/>
              <w:ind w:right="284"/>
              <w:jc w:val="right"/>
              <w:rPr>
                <w:rFonts w:ascii="Times New Roman" w:hAnsi="Times New Roman"/>
                <w:b/>
                <w:color w:val="FF0000"/>
                <w:sz w:val="22"/>
                <w:szCs w:val="22"/>
              </w:rPr>
            </w:pPr>
            <w:r w:rsidRPr="00005FB4">
              <w:rPr>
                <w:rFonts w:ascii="Times New Roman" w:hAnsi="Times New Roman"/>
                <w:b/>
                <w:color w:val="FF0000"/>
                <w:sz w:val="22"/>
                <w:szCs w:val="22"/>
              </w:rPr>
              <w:t>174 063,18</w:t>
            </w:r>
          </w:p>
        </w:tc>
        <w:tc>
          <w:tcPr>
            <w:tcW w:w="1559" w:type="dxa"/>
          </w:tcPr>
          <w:p w:rsidR="00101D7F" w:rsidRPr="00B64E50" w:rsidRDefault="00540456" w:rsidP="0093105C">
            <w:pPr>
              <w:spacing w:before="40" w:after="40" w:line="276" w:lineRule="auto"/>
              <w:ind w:right="175"/>
              <w:jc w:val="right"/>
              <w:rPr>
                <w:rFonts w:ascii="Times New Roman" w:hAnsi="Times New Roman"/>
                <w:b/>
                <w:color w:val="FF0000"/>
                <w:sz w:val="22"/>
                <w:szCs w:val="22"/>
              </w:rPr>
            </w:pPr>
            <w:r w:rsidRPr="00B64E50">
              <w:rPr>
                <w:rFonts w:ascii="Times New Roman" w:hAnsi="Times New Roman"/>
                <w:b/>
                <w:color w:val="FF0000"/>
                <w:sz w:val="22"/>
                <w:szCs w:val="22"/>
              </w:rPr>
              <w:t>1</w:t>
            </w:r>
            <w:r w:rsidR="00B64E50" w:rsidRPr="00B64E50">
              <w:rPr>
                <w:rFonts w:ascii="Times New Roman" w:hAnsi="Times New Roman"/>
                <w:b/>
                <w:color w:val="FF0000"/>
                <w:sz w:val="22"/>
                <w:szCs w:val="22"/>
              </w:rPr>
              <w:t> 639 000,00</w:t>
            </w:r>
          </w:p>
        </w:tc>
      </w:tr>
    </w:tbl>
    <w:p w:rsidR="00101D7F" w:rsidRPr="00F55399" w:rsidRDefault="00101D7F" w:rsidP="00101D7F">
      <w:pPr>
        <w:spacing w:line="276" w:lineRule="auto"/>
        <w:ind w:firstLine="709"/>
        <w:jc w:val="both"/>
        <w:rPr>
          <w:rFonts w:ascii="Times New Roman" w:hAnsi="Times New Roman"/>
          <w:b/>
        </w:rPr>
      </w:pPr>
    </w:p>
    <w:p w:rsidR="00101D7F" w:rsidRPr="00F55399" w:rsidRDefault="00101D7F" w:rsidP="00101D7F">
      <w:pPr>
        <w:spacing w:line="264" w:lineRule="auto"/>
        <w:ind w:right="-142" w:firstLine="708"/>
        <w:jc w:val="both"/>
        <w:rPr>
          <w:rFonts w:ascii="Times New Roman" w:hAnsi="Times New Roman"/>
        </w:rPr>
      </w:pPr>
      <w:r w:rsidRPr="00F55399">
        <w:rPr>
          <w:rFonts w:ascii="Times New Roman" w:hAnsi="Times New Roman"/>
        </w:rPr>
        <w:t>Opracowany budżet jest adekwatny do celów i przedsięwzięć zaplanowanych do realizacji w LSR 2014-2020. Na realizację operacji zaplanowanych w ramach celu ogólnego nr 1: Wielokierunkowy rozwój obszaru, zaplanowano środki przeznaczone na realizację LSR zgodnie z art. 35, ust. 1, lit. b, rozporządzenia nr 1303/2013 w kwocie 4 750 000,00 zł. Natomiast na operacje zaplanowane w ramach celu nr 2: Wsparcie intelektualne rozwoju obszaru LGD zaplanowano ogółem 194 750,00 tys. zł, w tym środki przeznaczone na współpracę w kwocie 95 000,00 tys. zł (zgodnie z art. 35 ust.1 lit. c rozporządzenia nr 1303/2013), oraz środki finansowe na aktywizację w kwocie 99 750,00 tys. zł (zgodnie z art. 35, ust. 1, lit. e, rozporządzenia nr 1303/2013). Zaangażowanie środków własnych uwzględniono w kryteriach oceny i zaplanowano przyznawanie określonych wartości punktowych za spełnianie tych kryteriów.</w:t>
      </w:r>
    </w:p>
    <w:p w:rsidR="00101D7F" w:rsidRPr="00F55399" w:rsidRDefault="00101D7F" w:rsidP="00101D7F">
      <w:pPr>
        <w:spacing w:line="276" w:lineRule="auto"/>
        <w:ind w:right="-144"/>
        <w:rPr>
          <w:rFonts w:ascii="Times New Roman" w:hAnsi="Times New Roman"/>
        </w:rPr>
      </w:pPr>
    </w:p>
    <w:p w:rsidR="00101D7F" w:rsidRPr="002E6D3D" w:rsidRDefault="00101D7F" w:rsidP="00101D7F">
      <w:pPr>
        <w:pStyle w:val="Nagwek1"/>
      </w:pPr>
      <w:bookmarkStart w:id="39" w:name="_Toc439148139"/>
      <w:r w:rsidRPr="002E6D3D">
        <w:t>IX. Plan komunikacji</w:t>
      </w:r>
      <w:bookmarkEnd w:id="39"/>
    </w:p>
    <w:p w:rsidR="00101D7F" w:rsidRPr="002E6D3D" w:rsidRDefault="00101D7F" w:rsidP="00101D7F">
      <w:pPr>
        <w:rPr>
          <w:rFonts w:ascii="Times New Roman" w:hAnsi="Times New Roman"/>
          <w:b/>
          <w:color w:val="000000" w:themeColor="text1"/>
        </w:rPr>
      </w:pP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W procesie budowy i wdrażania LSR niezbędnym warunkiem jest sprawna i efektywna komunikacja. Niezwykle ważną cechą komunikacji jest jej obustronność, a więc komunikacja na linii LGD „Zapilicze” – społeczność lokalna – LGD „Zapilicze”. Takie podejście do procesu komunikowania oznacza, że otrzymujemy informację zwrotną, świadczącą o efektach komunikowania. </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Budując plan komunikowania zdecydowaliśmy, że </w:t>
      </w:r>
      <w:r w:rsidRPr="002E6D3D">
        <w:rPr>
          <w:rFonts w:ascii="Times New Roman" w:hAnsi="Times New Roman"/>
          <w:b/>
        </w:rPr>
        <w:t>kluczowym celem komunikowania</w:t>
      </w:r>
      <w:r w:rsidRPr="002E6D3D">
        <w:rPr>
          <w:rFonts w:ascii="Times New Roman" w:hAnsi="Times New Roman"/>
        </w:rPr>
        <w:t xml:space="preserve"> będzie aktywizacja społeczności lokalnej wokół wspólnego celu, jakim jest rozwój lokalny poprzez włączanie się w realizację przedsięwzięć zaplanowanych w LSR oraz budowanie pozytywnego wizerunku LGD „Zapilicze”, która tym rozwojem kieruje.  </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Cele główne planu komunikacji wpisują się w cel kluczowy – nadrzędny, ale uwzględniają cele ogólne LSR, realizacji których podporządkowane będą działania komunikacyjne. W odniesieniu do LGD „Zapilicze” działania komunikacyjne związane będą ściśle z dwoma celami ogólnymi LSR. Opis planu komunikacji prezentujemy </w:t>
      </w:r>
      <w:r w:rsidRPr="002E6D3D">
        <w:rPr>
          <w:rFonts w:ascii="Times New Roman" w:hAnsi="Times New Roman"/>
        </w:rPr>
        <w:br/>
        <w:t xml:space="preserve">w układzie: cel ogólny LSR, podporządkowany mu cel komunikacyjny, adresaci działań komunikacyjnych, środki </w:t>
      </w:r>
      <w:r w:rsidRPr="002E6D3D">
        <w:rPr>
          <w:rFonts w:ascii="Times New Roman" w:hAnsi="Times New Roman"/>
        </w:rPr>
        <w:br/>
        <w:t xml:space="preserve">i działania komunikacyjne, efekty tych działań i wskaźniki. Zakładamy, że wskaźniki będą spójne ze wskaźnikami produktu określonymi </w:t>
      </w:r>
      <w:r w:rsidRPr="002E6D3D">
        <w:rPr>
          <w:rFonts w:ascii="Times New Roman" w:hAnsi="Times New Roman"/>
          <w:b/>
        </w:rPr>
        <w:t>w planie działania</w:t>
      </w:r>
      <w:r w:rsidRPr="002E6D3D">
        <w:rPr>
          <w:rFonts w:ascii="Times New Roman" w:hAnsi="Times New Roman"/>
        </w:rPr>
        <w:t xml:space="preserve"> i podane w formie mierzalnej. Niemniej są tam także określone wskaźniki, których zmierzyć nie możemy, np. zmiany w postawach obywatelskich, lecz spodziewamy się, że korzystne zmiany </w:t>
      </w:r>
      <w:r w:rsidRPr="002E6D3D">
        <w:rPr>
          <w:rFonts w:ascii="Times New Roman" w:hAnsi="Times New Roman"/>
        </w:rPr>
        <w:br/>
        <w:t>w postawach obywatelskich wpłyną na wzrost potencjału kapitału społecznego.</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Wśród celów szczegółowych w planie komunikacji określiliśmy: okresowe informowanie społeczności lokalnej o stanie realizacji LSR, wsparcie informacyjne potencjalnych beneficjentów w przygotowania wniosków aplikacyjnych i pozyskiwania środków finansowych z UE, informacja z elementami edukacyjnymi skierowana do określonych grup docelowych włączonych w proces wdrażania LSR, popularyzowanie i promocja efektów realizacji projektów innowacyjnych, prezentacja sukcesów we wdrażaniu LSR, bieżące informowanie o wszystkich ewentualnych zmianach w LSR.</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b/>
        </w:rPr>
        <w:t>Grupy docelowe</w:t>
      </w:r>
      <w:r w:rsidRPr="002E6D3D">
        <w:rPr>
          <w:rFonts w:ascii="Times New Roman" w:hAnsi="Times New Roman"/>
        </w:rPr>
        <w:t xml:space="preserve">, do których kierowane będą poszczególne działania komunikacyjne wynikają z LSR. Wśród tych grup są: społeczność lokalna i wchodzące w jej skład grupy społeczne oraz grupy </w:t>
      </w:r>
      <w:proofErr w:type="spellStart"/>
      <w:r w:rsidRPr="002E6D3D">
        <w:rPr>
          <w:rFonts w:ascii="Times New Roman" w:hAnsi="Times New Roman"/>
        </w:rPr>
        <w:t>defaworyzowane</w:t>
      </w:r>
      <w:proofErr w:type="spellEnd"/>
      <w:r w:rsidRPr="002E6D3D">
        <w:rPr>
          <w:rFonts w:ascii="Times New Roman" w:hAnsi="Times New Roman"/>
        </w:rPr>
        <w:t>; faktyczni i potencjalni beneficjenci, w tym m.in. przedsiębiorcy, organizacje pozarządowe, jednostki samorządu terytorialnego; inni partnerzy społeczni i gospodarczy, w tym lokalne organizacje turystyczne, grupy młodzieżowe; osoby 50+, osoby bez kwalifikacji zawodowych, osoby zamierzające podjąć pracę po dłuższej przerwie spowodowanej wychowywaniem dzieci. Specyficzn</w:t>
      </w:r>
      <w:r>
        <w:rPr>
          <w:rFonts w:ascii="Times New Roman" w:hAnsi="Times New Roman"/>
        </w:rPr>
        <w:t>y</w:t>
      </w:r>
      <w:r w:rsidRPr="002E6D3D">
        <w:rPr>
          <w:rFonts w:ascii="Times New Roman" w:hAnsi="Times New Roman"/>
        </w:rPr>
        <w:t xml:space="preserve">mi grupami docelowymi, które w zasadzie będą kanałami komunikacji są media lokalne i grupy </w:t>
      </w:r>
      <w:r w:rsidRPr="002E6D3D">
        <w:rPr>
          <w:rFonts w:ascii="Times New Roman" w:hAnsi="Times New Roman"/>
        </w:rPr>
        <w:lastRenderedPageBreak/>
        <w:t xml:space="preserve">opiniotwórcze (w tym m.in. eksperci z dziedziny gospodarki, polityki regionalnej, naukowcy, decydenci). </w:t>
      </w:r>
      <w:r w:rsidRPr="002E6D3D">
        <w:rPr>
          <w:rFonts w:ascii="Times New Roman" w:hAnsi="Times New Roman"/>
        </w:rPr>
        <w:br/>
        <w:t xml:space="preserve">W opracowanym przez nas planie komunikacji nie wyodrębniamy tych specyficznych grup, ale zaznaczamy ich rolę </w:t>
      </w:r>
      <w:r w:rsidRPr="002E6D3D">
        <w:rPr>
          <w:rFonts w:ascii="Times New Roman" w:hAnsi="Times New Roman"/>
        </w:rPr>
        <w:br/>
        <w:t>w tym procesie.</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Przy doborze </w:t>
      </w:r>
      <w:r w:rsidRPr="002E6D3D">
        <w:rPr>
          <w:rFonts w:ascii="Times New Roman" w:hAnsi="Times New Roman"/>
          <w:b/>
        </w:rPr>
        <w:t>środków i narzędzi komunikacji</w:t>
      </w:r>
      <w:r w:rsidRPr="002E6D3D">
        <w:rPr>
          <w:rFonts w:ascii="Times New Roman" w:hAnsi="Times New Roman"/>
        </w:rPr>
        <w:t xml:space="preserve"> uwzględniliśmy zarówno cel komunikowania, grupę docelową, jak i zakładany efekt. Nie bez znaczenia była tu też nasza wiedza i doświadczenie wynikające </w:t>
      </w:r>
      <w:r w:rsidRPr="002E6D3D">
        <w:rPr>
          <w:rFonts w:ascii="Times New Roman" w:hAnsi="Times New Roman"/>
        </w:rPr>
        <w:br/>
        <w:t xml:space="preserve">z okresu wdrażania poprzednich strategii, podczas którego wykorzystywaliśmy różne środki informacyjne </w:t>
      </w:r>
      <w:r w:rsidRPr="002E6D3D">
        <w:rPr>
          <w:rFonts w:ascii="Times New Roman" w:hAnsi="Times New Roman"/>
        </w:rPr>
        <w:br/>
        <w:t xml:space="preserve">i promocyjne i wiemy, które z nich sprawdzają się najlepiej na obszarze naszej LGD. Ponadto wzięliśmy pod uwagę potrzeby informacyjne społeczności lokalnej wyrażone w prowadzonych badaniach w ramach diagnozy obszaru. Zdecydowaliśmy, że do ogółu społeczności lokalnej najbardziej odpowiednim metodą komunikowania będą </w:t>
      </w:r>
      <w:r w:rsidRPr="002E6D3D">
        <w:rPr>
          <w:rFonts w:ascii="Times New Roman" w:hAnsi="Times New Roman"/>
          <w:b/>
        </w:rPr>
        <w:t>kampanie informacyjno-promocyjne</w:t>
      </w:r>
      <w:r w:rsidRPr="002E6D3D">
        <w:rPr>
          <w:rFonts w:ascii="Times New Roman" w:hAnsi="Times New Roman"/>
        </w:rPr>
        <w:t xml:space="preserve">, ponieważ ich celem będzie szeroka informacja i promocja LSR </w:t>
      </w:r>
      <w:r w:rsidRPr="002E6D3D">
        <w:rPr>
          <w:rFonts w:ascii="Times New Roman" w:hAnsi="Times New Roman"/>
        </w:rPr>
        <w:br/>
        <w:t xml:space="preserve">i zaplanowanych w niej przedsięwzięć oraz kryteriów i procedury oceny wniosków aplikacyjnych. </w:t>
      </w:r>
      <w:r w:rsidRPr="002E6D3D">
        <w:rPr>
          <w:rFonts w:ascii="Times New Roman" w:hAnsi="Times New Roman"/>
        </w:rPr>
        <w:br/>
        <w:t xml:space="preserve">W kampaniach tych głównymi środkami przekazu będą </w:t>
      </w:r>
      <w:r w:rsidRPr="002E6D3D">
        <w:rPr>
          <w:rFonts w:ascii="Times New Roman" w:hAnsi="Times New Roman"/>
          <w:b/>
        </w:rPr>
        <w:t>spotkania bezpośrednie</w:t>
      </w:r>
      <w:r w:rsidRPr="002E6D3D">
        <w:rPr>
          <w:rFonts w:ascii="Times New Roman" w:hAnsi="Times New Roman"/>
        </w:rPr>
        <w:t xml:space="preserve"> oraz środki masowego przekazu, </w:t>
      </w:r>
      <w:r w:rsidRPr="002E6D3D">
        <w:rPr>
          <w:rFonts w:ascii="Times New Roman" w:hAnsi="Times New Roman"/>
        </w:rPr>
        <w:br/>
        <w:t xml:space="preserve">w tym prasa lokalna. Innym środkiem będą </w:t>
      </w:r>
      <w:r w:rsidRPr="002E6D3D">
        <w:rPr>
          <w:rFonts w:ascii="Times New Roman" w:hAnsi="Times New Roman"/>
          <w:b/>
        </w:rPr>
        <w:t>portale internetowe</w:t>
      </w:r>
      <w:r w:rsidRPr="002E6D3D">
        <w:rPr>
          <w:rFonts w:ascii="Times New Roman" w:hAnsi="Times New Roman"/>
        </w:rPr>
        <w:t xml:space="preserve"> LGD i podmiotów wchodzących </w:t>
      </w:r>
      <w:r w:rsidRPr="002E6D3D">
        <w:rPr>
          <w:rFonts w:ascii="Times New Roman" w:hAnsi="Times New Roman"/>
        </w:rPr>
        <w:br/>
        <w:t xml:space="preserve">w skład obszaru LGD „Zapilicze”, </w:t>
      </w:r>
      <w:r w:rsidRPr="002E6D3D">
        <w:rPr>
          <w:rFonts w:ascii="Times New Roman" w:hAnsi="Times New Roman"/>
          <w:b/>
        </w:rPr>
        <w:t xml:space="preserve">portale </w:t>
      </w:r>
      <w:proofErr w:type="spellStart"/>
      <w:r w:rsidRPr="002E6D3D">
        <w:rPr>
          <w:rFonts w:ascii="Times New Roman" w:hAnsi="Times New Roman"/>
          <w:b/>
        </w:rPr>
        <w:t>społecznościowe</w:t>
      </w:r>
      <w:proofErr w:type="spellEnd"/>
      <w:r w:rsidRPr="002E6D3D">
        <w:rPr>
          <w:rFonts w:ascii="Times New Roman" w:hAnsi="Times New Roman"/>
          <w:b/>
        </w:rPr>
        <w:t xml:space="preserve"> (</w:t>
      </w:r>
      <w:proofErr w:type="spellStart"/>
      <w:r w:rsidRPr="002E6D3D">
        <w:rPr>
          <w:rFonts w:ascii="Times New Roman" w:hAnsi="Times New Roman"/>
          <w:b/>
        </w:rPr>
        <w:t>Facebook</w:t>
      </w:r>
      <w:proofErr w:type="spellEnd"/>
      <w:r w:rsidRPr="002E6D3D">
        <w:rPr>
          <w:rFonts w:ascii="Times New Roman" w:hAnsi="Times New Roman"/>
          <w:b/>
        </w:rPr>
        <w:t>),</w:t>
      </w:r>
      <w:r w:rsidRPr="002E6D3D">
        <w:rPr>
          <w:rFonts w:ascii="Times New Roman" w:hAnsi="Times New Roman"/>
        </w:rPr>
        <w:t xml:space="preserve"> które poza podstawowymi informacjami będą prezentować wszystkie dokumenty związane z wdrażaniem LSR. Ponadto na portalach internetowych będą zamieszczane inne bieżące informacje, np. o terminach naboru wniosków aplikacyjnych, planowanych konkursach, rodzajach projektów itp., wraz z danymi kontaktowymi pracowników biura LGD, którzy mogą udzielić doradztwa odnośnie przygotowania wniosku. Uzupełnieniem kampanii będą materiały informacyjne i promocyjne. Ponadto </w:t>
      </w:r>
      <w:r w:rsidRPr="002E6D3D">
        <w:rPr>
          <w:rFonts w:ascii="Times New Roman" w:hAnsi="Times New Roman"/>
          <w:b/>
        </w:rPr>
        <w:t>seminaria i spotkania warsztatowe</w:t>
      </w:r>
      <w:r w:rsidRPr="002E6D3D">
        <w:rPr>
          <w:rFonts w:ascii="Times New Roman" w:hAnsi="Times New Roman"/>
        </w:rPr>
        <w:t xml:space="preserve"> kierowane głównie do potencjalnych beneficjentów, informacje i doradztwo merytoryczne dla wnioskodawców. Niektóre informacje zamieszczane na portalach internetowych będą miały formę interaktywną, co jest </w:t>
      </w:r>
      <w:r w:rsidRPr="002E6D3D">
        <w:rPr>
          <w:rFonts w:ascii="Times New Roman" w:hAnsi="Times New Roman"/>
          <w:b/>
        </w:rPr>
        <w:t>do pewnego stopnia nowatorskie</w:t>
      </w:r>
      <w:r w:rsidRPr="002E6D3D">
        <w:rPr>
          <w:rFonts w:ascii="Times New Roman" w:hAnsi="Times New Roman"/>
        </w:rPr>
        <w:t xml:space="preserve"> na obszarze naszej LGD, ale równocześnie będzie elementem pozyskiwania przez nas informacji zwrotnej. Bardzo dobrym środkiem informacyjno-promocyjnym – sprawdzonym już w poprzednich okresach – będą </w:t>
      </w:r>
      <w:r w:rsidRPr="002E6D3D">
        <w:rPr>
          <w:rFonts w:ascii="Times New Roman" w:hAnsi="Times New Roman"/>
          <w:b/>
        </w:rPr>
        <w:t>okazjonalne imprezy masowe</w:t>
      </w:r>
      <w:r w:rsidRPr="002E6D3D">
        <w:rPr>
          <w:rFonts w:ascii="Times New Roman" w:hAnsi="Times New Roman"/>
        </w:rPr>
        <w:t xml:space="preserve"> zarówno te organizowane przez LGD „Zapilicze”, jak i uczestnictwo LGD w podobnych imprezach organizowanych przez inne podmioty społeczne i gospodarcze regionu.</w:t>
      </w:r>
    </w:p>
    <w:p w:rsidR="00101D7F" w:rsidRPr="00E23DFA" w:rsidRDefault="00101D7F" w:rsidP="00101D7F">
      <w:pPr>
        <w:spacing w:line="264" w:lineRule="auto"/>
        <w:ind w:right="-144" w:firstLine="709"/>
        <w:jc w:val="both"/>
        <w:rPr>
          <w:rFonts w:ascii="Times New Roman" w:hAnsi="Times New Roman"/>
          <w:b/>
        </w:rPr>
      </w:pPr>
      <w:r w:rsidRPr="002E6D3D">
        <w:rPr>
          <w:rFonts w:ascii="Times New Roman" w:hAnsi="Times New Roman"/>
        </w:rPr>
        <w:t xml:space="preserve">Szczegółowy plan komunikacji zawierający opis działań komunikacyjnych, grupy docelowe, stosowane metody, środki i narzędzia komunikacji oraz harmonogram działań komunikacyjnych, został zaprezentowany </w:t>
      </w:r>
      <w:r w:rsidRPr="002E6D3D">
        <w:rPr>
          <w:rFonts w:ascii="Times New Roman" w:hAnsi="Times New Roman"/>
        </w:rPr>
        <w:br/>
        <w:t>w formie załącznika nr</w:t>
      </w:r>
      <w:r>
        <w:rPr>
          <w:rFonts w:ascii="Times New Roman" w:hAnsi="Times New Roman"/>
        </w:rPr>
        <w:t xml:space="preserve"> 5</w:t>
      </w:r>
      <w:r w:rsidRPr="002E6D3D">
        <w:rPr>
          <w:rFonts w:ascii="Times New Roman" w:hAnsi="Times New Roman"/>
        </w:rPr>
        <w:t>.Natomiast pełny dokument planu komunikow</w:t>
      </w:r>
      <w:r>
        <w:rPr>
          <w:rFonts w:ascii="Times New Roman" w:hAnsi="Times New Roman"/>
        </w:rPr>
        <w:t xml:space="preserve">ania znajduje się w biurze LGD </w:t>
      </w:r>
      <w:r w:rsidRPr="00E23DFA">
        <w:rPr>
          <w:rFonts w:ascii="Times New Roman" w:hAnsi="Times New Roman"/>
          <w:b/>
        </w:rPr>
        <w:t>i jest dokumentem towarzyszącym LSR</w:t>
      </w:r>
      <w:r>
        <w:rPr>
          <w:rFonts w:ascii="Times New Roman" w:hAnsi="Times New Roman"/>
          <w:b/>
          <w:color w:val="FF0000"/>
        </w:rPr>
        <w:t>.</w:t>
      </w:r>
      <w:r w:rsidRPr="00E23DFA">
        <w:rPr>
          <w:rFonts w:ascii="Times New Roman" w:hAnsi="Times New Roman"/>
          <w:b/>
          <w:color w:val="FF0000"/>
        </w:rPr>
        <w:t xml:space="preserve">  </w:t>
      </w:r>
    </w:p>
    <w:p w:rsidR="00101D7F" w:rsidRDefault="00101D7F" w:rsidP="00101D7F">
      <w:pPr>
        <w:spacing w:line="264" w:lineRule="auto"/>
        <w:ind w:right="-144" w:firstLine="708"/>
        <w:jc w:val="both"/>
        <w:rPr>
          <w:rFonts w:ascii="Times New Roman" w:hAnsi="Times New Roman"/>
        </w:rPr>
      </w:pPr>
      <w:r w:rsidRPr="002E6D3D">
        <w:rPr>
          <w:rFonts w:ascii="Times New Roman" w:hAnsi="Times New Roman"/>
          <w:b/>
        </w:rPr>
        <w:t xml:space="preserve">W odniesieniu do budowy planu komunikowania </w:t>
      </w:r>
      <w:r w:rsidRPr="002E6D3D">
        <w:rPr>
          <w:rFonts w:ascii="Times New Roman" w:hAnsi="Times New Roman"/>
        </w:rPr>
        <w:t>wykorzystano następujące</w:t>
      </w:r>
      <w:r w:rsidRPr="002E6D3D">
        <w:rPr>
          <w:rFonts w:ascii="Times New Roman" w:hAnsi="Times New Roman"/>
          <w:b/>
        </w:rPr>
        <w:t xml:space="preserve"> metody partycypacyjne: </w:t>
      </w:r>
      <w:r w:rsidRPr="002E6D3D">
        <w:rPr>
          <w:rFonts w:ascii="Times New Roman" w:hAnsi="Times New Roman"/>
          <w:b/>
        </w:rPr>
        <w:br/>
      </w:r>
      <w:r w:rsidRPr="002E6D3D">
        <w:rPr>
          <w:rFonts w:ascii="Times New Roman" w:hAnsi="Times New Roman"/>
        </w:rPr>
        <w:t xml:space="preserve">(1) badania terenowe prowadzone w ramach diagnozy sytuacji; (2) dyskusje grupowe w czasie spotkań konsultacyjnych; (3) rozmowy indywidualne w biurze LGD; (4) portal internetowy LGD „Zapilicze”; (5) portal </w:t>
      </w:r>
      <w:proofErr w:type="spellStart"/>
      <w:r w:rsidRPr="002E6D3D">
        <w:rPr>
          <w:rFonts w:ascii="Times New Roman" w:hAnsi="Times New Roman"/>
        </w:rPr>
        <w:t>społecznościowy</w:t>
      </w:r>
      <w:proofErr w:type="spellEnd"/>
      <w:r w:rsidRPr="002E6D3D">
        <w:rPr>
          <w:rFonts w:ascii="Times New Roman" w:hAnsi="Times New Roman"/>
        </w:rPr>
        <w:t xml:space="preserve"> (</w:t>
      </w:r>
      <w:proofErr w:type="spellStart"/>
      <w:r w:rsidRPr="002E6D3D">
        <w:rPr>
          <w:rFonts w:ascii="Times New Roman" w:hAnsi="Times New Roman"/>
        </w:rPr>
        <w:t>Facebook</w:t>
      </w:r>
      <w:proofErr w:type="spellEnd"/>
      <w:r w:rsidRPr="002E6D3D">
        <w:rPr>
          <w:rFonts w:ascii="Times New Roman" w:hAnsi="Times New Roman"/>
        </w:rPr>
        <w:t>).</w:t>
      </w:r>
    </w:p>
    <w:p w:rsidR="00101D7F" w:rsidRPr="00A07290" w:rsidRDefault="00101D7F" w:rsidP="00101D7F">
      <w:pPr>
        <w:spacing w:line="264" w:lineRule="auto"/>
        <w:ind w:right="-144" w:firstLine="708"/>
        <w:jc w:val="both"/>
        <w:rPr>
          <w:rFonts w:ascii="Times New Roman" w:hAnsi="Times New Roman"/>
        </w:rPr>
      </w:pPr>
    </w:p>
    <w:p w:rsidR="00101D7F" w:rsidRPr="002E6D3D" w:rsidRDefault="00101D7F" w:rsidP="00101D7F">
      <w:pPr>
        <w:pStyle w:val="Nagwek1"/>
      </w:pPr>
      <w:bookmarkStart w:id="40" w:name="_Toc439148140"/>
      <w:r w:rsidRPr="002E6D3D">
        <w:t>X. Innowacyjność</w:t>
      </w:r>
      <w:bookmarkEnd w:id="40"/>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całym procesie budowy LSR dla obszaru „Zapilicze” zastosowaliśmy obligatoryjne podejście oddolne, czyli partycypacji społecznej. W procesie tym wykorzystaliśmy powszechnie znane i praktykowane metody, co do których byliśmy przekonani, że przyniosą nam spodziewane efekty, ponieważ okazały się skuteczne już w poprzednich okresach, zarówno w procesach budowy, jak i wdrażania poprzednich strategii. Ale postawiliśmy także na innowacyjność, a więc włączyliśmy metody, które do tej pory nie były stosowane przez nas na obszarze naszego działania (lub też były stosowane, ale w ograniczonym zakresie). Do tych metod włączyliśmy m.in. </w:t>
      </w:r>
      <w:r w:rsidRPr="002E6D3D">
        <w:rPr>
          <w:rFonts w:ascii="Times New Roman" w:hAnsi="Times New Roman"/>
          <w:b/>
        </w:rPr>
        <w:t>badania fokusowe (zogniskowany wywiad grupowy)</w:t>
      </w:r>
      <w:r w:rsidRPr="002E6D3D">
        <w:rPr>
          <w:rFonts w:ascii="Times New Roman" w:hAnsi="Times New Roman"/>
        </w:rPr>
        <w:t xml:space="preserve">, które zostały zastosowane w badaniu liderów społeczności lokalnej dotyczącym m.in. identyfikacji grup </w:t>
      </w:r>
      <w:proofErr w:type="spellStart"/>
      <w:r w:rsidRPr="002E6D3D">
        <w:rPr>
          <w:rFonts w:ascii="Times New Roman" w:hAnsi="Times New Roman"/>
        </w:rPr>
        <w:t>defaworyzowanych</w:t>
      </w:r>
      <w:proofErr w:type="spellEnd"/>
      <w:r w:rsidRPr="002E6D3D">
        <w:rPr>
          <w:rFonts w:ascii="Times New Roman" w:hAnsi="Times New Roman"/>
        </w:rPr>
        <w:t xml:space="preserve">, określaniu problemów i potrzeb tych grup i społeczności lokalnej jako całości oraz metod włączania grup </w:t>
      </w:r>
      <w:proofErr w:type="spellStart"/>
      <w:r w:rsidRPr="002E6D3D">
        <w:rPr>
          <w:rFonts w:ascii="Times New Roman" w:hAnsi="Times New Roman"/>
        </w:rPr>
        <w:t>defaworyzowanych</w:t>
      </w:r>
      <w:proofErr w:type="spellEnd"/>
      <w:r w:rsidRPr="002E6D3D">
        <w:rPr>
          <w:rFonts w:ascii="Times New Roman" w:hAnsi="Times New Roman"/>
        </w:rPr>
        <w:t xml:space="preserve">. Przeprowadziliśmy szereg </w:t>
      </w:r>
      <w:r w:rsidRPr="002E6D3D">
        <w:rPr>
          <w:rFonts w:ascii="Times New Roman" w:hAnsi="Times New Roman"/>
          <w:b/>
        </w:rPr>
        <w:t>spotkań warsztatowych</w:t>
      </w:r>
      <w:r w:rsidRPr="002E6D3D">
        <w:rPr>
          <w:rFonts w:ascii="Times New Roman" w:hAnsi="Times New Roman"/>
        </w:rPr>
        <w:t xml:space="preserve">, których celem były specyficzne elementy budowy LSR, m.in. budowa matrycy logicznej problemów, ich przyczyn </w:t>
      </w:r>
      <w:r w:rsidRPr="002E6D3D">
        <w:rPr>
          <w:rFonts w:ascii="Times New Roman" w:hAnsi="Times New Roman"/>
        </w:rPr>
        <w:br/>
        <w:t xml:space="preserve">i formułowania celów, przedsięwzięć. W czasie spotkań warsztatowych wykorzystaliśmy technikę </w:t>
      </w:r>
      <w:r w:rsidRPr="002E6D3D">
        <w:rPr>
          <w:rFonts w:ascii="Times New Roman" w:hAnsi="Times New Roman"/>
          <w:b/>
        </w:rPr>
        <w:t xml:space="preserve">budowania konsensusu, </w:t>
      </w:r>
      <w:r w:rsidRPr="002E6D3D">
        <w:rPr>
          <w:rFonts w:ascii="Times New Roman" w:hAnsi="Times New Roman"/>
        </w:rPr>
        <w:t>szczególnie</w:t>
      </w:r>
      <w:r w:rsidRPr="002E6D3D">
        <w:rPr>
          <w:rFonts w:ascii="Times New Roman" w:hAnsi="Times New Roman"/>
          <w:b/>
        </w:rPr>
        <w:t xml:space="preserve"> </w:t>
      </w:r>
      <w:r w:rsidRPr="002E6D3D">
        <w:rPr>
          <w:rFonts w:ascii="Times New Roman" w:hAnsi="Times New Roman"/>
        </w:rPr>
        <w:t xml:space="preserve">na etapie formułowania celów i przedsięwzięć. Dzięki zastosowaniu tej techniki, uczestnicy spotkań warsztatowych nabyli umiejętności, które – jesteśmy przekonani – będą wykorzystywać w przyszłości </w:t>
      </w:r>
      <w:r w:rsidRPr="002E6D3D">
        <w:rPr>
          <w:rFonts w:ascii="Times New Roman" w:hAnsi="Times New Roman"/>
        </w:rPr>
        <w:br/>
        <w:t xml:space="preserve">w aktywnej działalności społecznej i budowie społeczeństwa obywatelskiego. W czasie spotkań warsztatowych wykorzystywana była także </w:t>
      </w:r>
      <w:r w:rsidRPr="002E6D3D">
        <w:rPr>
          <w:rFonts w:ascii="Times New Roman" w:hAnsi="Times New Roman"/>
          <w:b/>
        </w:rPr>
        <w:t>dyskusja sokratejska</w:t>
      </w:r>
      <w:r w:rsidRPr="002E6D3D">
        <w:rPr>
          <w:rFonts w:ascii="Times New Roman" w:hAnsi="Times New Roman"/>
        </w:rPr>
        <w:t xml:space="preserve"> – metoda wykorzystana szczególnie na etapie dyskusji efektów diagnozy obszaru i analizy SWOT oraz czynne włączenie szerokiej społeczności lokalnej w dyskusję nad analizą SWOT. </w:t>
      </w:r>
      <w:r w:rsidRPr="002E6D3D">
        <w:rPr>
          <w:rFonts w:ascii="Times New Roman" w:hAnsi="Times New Roman"/>
          <w:b/>
        </w:rPr>
        <w:t>Nowatorskim</w:t>
      </w:r>
      <w:r w:rsidRPr="002E6D3D">
        <w:rPr>
          <w:rFonts w:ascii="Times New Roman" w:hAnsi="Times New Roman"/>
        </w:rPr>
        <w:t xml:space="preserve"> </w:t>
      </w:r>
      <w:r w:rsidRPr="002E6D3D">
        <w:rPr>
          <w:rFonts w:ascii="Times New Roman" w:hAnsi="Times New Roman"/>
          <w:b/>
        </w:rPr>
        <w:t>podejściem</w:t>
      </w:r>
      <w:r w:rsidRPr="002E6D3D">
        <w:rPr>
          <w:rFonts w:ascii="Times New Roman" w:hAnsi="Times New Roman"/>
        </w:rPr>
        <w:t xml:space="preserve"> był sposób opracowania analizy SWOT, w którym wykorzystaliśmy ocenę punktową każdego ze zidentyfikowanych czynników wpływających na rozwój obszaru, a także głębsza analiza porównawcza czynników przeciwstawnych (w budowie strategii w poprzednich okresach ograniczaliśmy się </w:t>
      </w:r>
      <w:r w:rsidRPr="002E6D3D">
        <w:rPr>
          <w:rFonts w:ascii="Times New Roman" w:hAnsi="Times New Roman"/>
        </w:rPr>
        <w:lastRenderedPageBreak/>
        <w:t xml:space="preserve">wyłącznie do identyfikacji czynników pozytywnych i negatywnych). </w:t>
      </w:r>
      <w:r w:rsidRPr="002E6D3D">
        <w:rPr>
          <w:rFonts w:ascii="Times New Roman" w:hAnsi="Times New Roman"/>
          <w:b/>
        </w:rPr>
        <w:t>Nowatorskim podejściem</w:t>
      </w:r>
      <w:r w:rsidRPr="002E6D3D">
        <w:rPr>
          <w:rFonts w:ascii="Times New Roman" w:hAnsi="Times New Roman"/>
        </w:rPr>
        <w:t xml:space="preserve"> było wprowadzenie już na etapie budowy LSR </w:t>
      </w:r>
      <w:r w:rsidRPr="002E6D3D">
        <w:rPr>
          <w:rFonts w:ascii="Times New Roman" w:hAnsi="Times New Roman"/>
          <w:b/>
        </w:rPr>
        <w:t>komunikacji dwustronnej</w:t>
      </w:r>
      <w:r w:rsidRPr="002E6D3D">
        <w:rPr>
          <w:rFonts w:ascii="Times New Roman" w:hAnsi="Times New Roman"/>
        </w:rPr>
        <w:t xml:space="preserve">, poprzez </w:t>
      </w:r>
      <w:r w:rsidRPr="002E6D3D">
        <w:rPr>
          <w:rFonts w:ascii="Times New Roman" w:hAnsi="Times New Roman"/>
          <w:b/>
        </w:rPr>
        <w:t xml:space="preserve">portal </w:t>
      </w:r>
      <w:proofErr w:type="spellStart"/>
      <w:r w:rsidRPr="002E6D3D">
        <w:rPr>
          <w:rFonts w:ascii="Times New Roman" w:hAnsi="Times New Roman"/>
          <w:b/>
        </w:rPr>
        <w:t>społecznościowy</w:t>
      </w:r>
      <w:proofErr w:type="spellEnd"/>
      <w:r w:rsidRPr="002E6D3D">
        <w:rPr>
          <w:rFonts w:ascii="Times New Roman" w:hAnsi="Times New Roman"/>
        </w:rPr>
        <w:t xml:space="preserve"> (</w:t>
      </w:r>
      <w:proofErr w:type="spellStart"/>
      <w:r w:rsidRPr="002E6D3D">
        <w:rPr>
          <w:rFonts w:ascii="Times New Roman" w:hAnsi="Times New Roman"/>
        </w:rPr>
        <w:t>Facebook</w:t>
      </w:r>
      <w:proofErr w:type="spellEnd"/>
      <w:r w:rsidRPr="002E6D3D">
        <w:rPr>
          <w:rFonts w:ascii="Times New Roman" w:hAnsi="Times New Roman"/>
        </w:rPr>
        <w:t xml:space="preserve">) i wprowadzenie na portalu internetowym LGD </w:t>
      </w:r>
      <w:r w:rsidRPr="002E6D3D">
        <w:rPr>
          <w:rFonts w:ascii="Times New Roman" w:hAnsi="Times New Roman"/>
          <w:b/>
        </w:rPr>
        <w:t>zakładki</w:t>
      </w:r>
      <w:r w:rsidRPr="002E6D3D">
        <w:rPr>
          <w:rFonts w:ascii="Times New Roman" w:hAnsi="Times New Roman"/>
        </w:rPr>
        <w:t xml:space="preserve">, gdzie zamieszczane były informacje o postępach w budowie LSR </w:t>
      </w:r>
      <w:r w:rsidRPr="002E6D3D">
        <w:rPr>
          <w:rFonts w:ascii="Times New Roman" w:hAnsi="Times New Roman"/>
        </w:rPr>
        <w:br/>
        <w:t xml:space="preserve">i zachęcanie do włączenia się w ten proces społeczności lokalnej.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odniesieniu do </w:t>
      </w:r>
      <w:r w:rsidRPr="002E6D3D">
        <w:rPr>
          <w:rFonts w:ascii="Times New Roman" w:hAnsi="Times New Roman"/>
          <w:b/>
        </w:rPr>
        <w:t xml:space="preserve">kryteriów innowacyjności w procesie wdrażania LSR </w:t>
      </w:r>
      <w:r w:rsidRPr="002E6D3D">
        <w:rPr>
          <w:rFonts w:ascii="Times New Roman" w:hAnsi="Times New Roman"/>
        </w:rPr>
        <w:t xml:space="preserve">zdecydowaliśmy, że innowacyjny charakter wnioskowanych operacji będzie premiowany punktami. W tym celu wśród jednym z kryteriów oceny wnioskowanych operacji ustanowiliśmy właśnie </w:t>
      </w:r>
      <w:r w:rsidRPr="002E6D3D">
        <w:rPr>
          <w:rFonts w:ascii="Times New Roman" w:hAnsi="Times New Roman"/>
          <w:b/>
        </w:rPr>
        <w:t>innowacyjność</w:t>
      </w:r>
      <w:r w:rsidRPr="002E6D3D">
        <w:rPr>
          <w:rFonts w:ascii="Times New Roman" w:hAnsi="Times New Roman"/>
        </w:rPr>
        <w:t xml:space="preserve">. Aby uznać wnioskowaną operację za innowacyjną, powinna ona dotyczyć ochrony środowiska lub przeciwdziałania zmianom klimatycznym lub zwalczania ubóstwa </w:t>
      </w:r>
      <w:r w:rsidRPr="002E6D3D">
        <w:rPr>
          <w:rFonts w:ascii="Times New Roman" w:hAnsi="Times New Roman"/>
        </w:rPr>
        <w:br/>
        <w:t xml:space="preserve">i wyłączenia społecznego, a więc uwzględniać przynajmniej jedną ze zidentyfikowanych grup </w:t>
      </w:r>
      <w:proofErr w:type="spellStart"/>
      <w:r w:rsidRPr="002E6D3D">
        <w:rPr>
          <w:rFonts w:ascii="Times New Roman" w:hAnsi="Times New Roman"/>
        </w:rPr>
        <w:t>defaworyzowanych</w:t>
      </w:r>
      <w:proofErr w:type="spellEnd"/>
      <w:r w:rsidRPr="002E6D3D">
        <w:rPr>
          <w:rFonts w:ascii="Times New Roman" w:hAnsi="Times New Roman"/>
        </w:rPr>
        <w:t xml:space="preserve">. Operacja taka, aby zostać uznaną za innowacyjną powinna w sposób niestandardowy wykorzystywać zasoby lokalne. Generalnie operacja taka powinna nosić </w:t>
      </w:r>
      <w:r w:rsidRPr="002E6D3D">
        <w:rPr>
          <w:rFonts w:ascii="Times New Roman" w:hAnsi="Times New Roman"/>
          <w:b/>
        </w:rPr>
        <w:t>cechy innowacyjności w odniesieniu do terytorium</w:t>
      </w:r>
      <w:r w:rsidRPr="002E6D3D">
        <w:rPr>
          <w:rFonts w:ascii="Times New Roman" w:hAnsi="Times New Roman"/>
        </w:rPr>
        <w:t xml:space="preserve"> (całego obszaru LGD, gminy lub nawet sołectwa), </w:t>
      </w:r>
      <w:r w:rsidRPr="002E6D3D">
        <w:rPr>
          <w:rFonts w:ascii="Times New Roman" w:hAnsi="Times New Roman"/>
          <w:b/>
        </w:rPr>
        <w:t>w odniesieniu do organizacji</w:t>
      </w:r>
      <w:r w:rsidRPr="002E6D3D">
        <w:rPr>
          <w:rFonts w:ascii="Times New Roman" w:hAnsi="Times New Roman"/>
        </w:rPr>
        <w:t xml:space="preserve"> (wpieranie współpracy podmiotów) i </w:t>
      </w:r>
      <w:r w:rsidRPr="002E6D3D">
        <w:rPr>
          <w:rFonts w:ascii="Times New Roman" w:hAnsi="Times New Roman"/>
          <w:b/>
        </w:rPr>
        <w:t>w odniesieniu do zasobów lokalnych</w:t>
      </w:r>
      <w:r w:rsidRPr="002E6D3D">
        <w:rPr>
          <w:rFonts w:ascii="Times New Roman" w:hAnsi="Times New Roman"/>
        </w:rPr>
        <w:t xml:space="preserve">.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Treści zamieszczone w tym rozdziale znajdują odniesienie praktycznie w całym dokumencie LSR, dokumentach towarzyszących oraz dokumentach będących załącznikami do LSR. Odniesienie treści dotyczących procesu budowy strategii znajdziemy szczególnie w rozdziale 4: Analiza SWOT, rozdziale 5: Cele i wskaźniki, rozdziale 2: Partycypacyjny charakter LSR. Odniesienie treści dotyczących procesu wdrażania LSR znajdziemy głównie w rozdziale 6: Sposób wyboru i oceny operacji oraz sposób ustanawiania kryteriów wyboru, a także </w:t>
      </w:r>
      <w:r w:rsidRPr="002E6D3D">
        <w:rPr>
          <w:rFonts w:ascii="Times New Roman" w:hAnsi="Times New Roman"/>
        </w:rPr>
        <w:br/>
        <w:t xml:space="preserve">w rozdziale 9: Plan komunikacji. </w:t>
      </w:r>
    </w:p>
    <w:p w:rsidR="00101D7F" w:rsidRDefault="00101D7F" w:rsidP="00101D7F">
      <w:pPr>
        <w:spacing w:line="276" w:lineRule="auto"/>
        <w:ind w:right="-144" w:firstLine="708"/>
        <w:jc w:val="both"/>
        <w:rPr>
          <w:rFonts w:ascii="Times New Roman" w:hAnsi="Times New Roman"/>
          <w:b/>
          <w:color w:val="000000" w:themeColor="text1"/>
        </w:rPr>
      </w:pPr>
    </w:p>
    <w:p w:rsidR="00101D7F" w:rsidRPr="002E6D3D" w:rsidRDefault="00101D7F" w:rsidP="00101D7F">
      <w:pPr>
        <w:pStyle w:val="Nagwek1"/>
      </w:pPr>
      <w:bookmarkStart w:id="41" w:name="_Toc439148141"/>
      <w:r w:rsidRPr="002E6D3D">
        <w:t>XI. Zintegrowanie</w:t>
      </w:r>
      <w:bookmarkEnd w:id="41"/>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Lokalna strategia rozwoju LGD „Zapilicze” jako spójny zestaw operacji mających na celu osiągnięcie lokalnych celów i potrzeb, przyczynia się do osiągnięcia celów UE odnośnie inteligentnego, zrównoważonego </w:t>
      </w:r>
      <w:r w:rsidRPr="002E6D3D">
        <w:rPr>
          <w:rFonts w:ascii="Times New Roman" w:hAnsi="Times New Roman"/>
        </w:rPr>
        <w:br/>
        <w:t xml:space="preserve">i sprzyjającego włączeniu społecznemu wzrostu. Zintegrowany charakter LSR pozwoli na wykorzystanie endogenicznego potencjału terytorium, jego zasobów i wiedzy. Umożliwi realizację interwencji ukierunkowanych na wyzwania rozwojowe, a jednocześnie precyzyjnie dostosowanych do lokalnych uwarunkowań. </w:t>
      </w:r>
    </w:p>
    <w:p w:rsidR="00101D7F" w:rsidRPr="002E6D3D" w:rsidRDefault="00101D7F" w:rsidP="00101D7F">
      <w:pPr>
        <w:spacing w:line="264" w:lineRule="auto"/>
        <w:ind w:right="-142" w:firstLine="709"/>
        <w:jc w:val="both"/>
        <w:rPr>
          <w:rFonts w:ascii="Times New Roman" w:eastAsia="Calibri" w:hAnsi="Times New Roman"/>
          <w:lang w:bidi="en-US"/>
        </w:rPr>
      </w:pPr>
      <w:r w:rsidRPr="002E6D3D">
        <w:rPr>
          <w:rFonts w:ascii="Times New Roman" w:eastAsia="Calibri" w:hAnsi="Times New Roman"/>
          <w:lang w:bidi="en-US"/>
        </w:rPr>
        <w:t xml:space="preserve">Zintegrowany charakter LSR oznacza </w:t>
      </w:r>
      <w:r w:rsidRPr="002E6D3D">
        <w:rPr>
          <w:rFonts w:ascii="Times New Roman" w:eastAsia="Calibri" w:hAnsi="Times New Roman"/>
          <w:b/>
          <w:lang w:bidi="en-US"/>
        </w:rPr>
        <w:t>komplementarność LSR z dokumentami strategicznymi</w:t>
      </w:r>
      <w:r w:rsidRPr="002E6D3D">
        <w:rPr>
          <w:rFonts w:ascii="Times New Roman" w:eastAsia="Calibri" w:hAnsi="Times New Roman"/>
          <w:lang w:bidi="en-US"/>
        </w:rPr>
        <w:t xml:space="preserve"> gmin </w:t>
      </w:r>
      <w:r w:rsidRPr="002E6D3D">
        <w:rPr>
          <w:rFonts w:ascii="Times New Roman" w:hAnsi="Times New Roman"/>
        </w:rPr>
        <w:t>wchodzących</w:t>
      </w:r>
      <w:r w:rsidRPr="002E6D3D">
        <w:rPr>
          <w:rFonts w:ascii="Times New Roman" w:eastAsia="Calibri" w:hAnsi="Times New Roman"/>
          <w:lang w:bidi="en-US"/>
        </w:rPr>
        <w:t xml:space="preserve"> w skład LGD „Zapilicze”, dokumentami strategicznymi powiatu białobrzeskiego oraz województwa mazowieckiego. A więc przede wszystkim spójność zbioru operacji zaplanowanych do realizacji w ramach LSR </w:t>
      </w:r>
      <w:r w:rsidRPr="002E6D3D">
        <w:rPr>
          <w:rFonts w:ascii="Times New Roman" w:eastAsia="Calibri" w:hAnsi="Times New Roman"/>
          <w:lang w:bidi="en-US"/>
        </w:rPr>
        <w:br/>
        <w:t>z przedsięwzięciami związanymi z rozwojem obszaru zaplanowanymi w wymienionych dokumentach strategicznych.</w:t>
      </w:r>
    </w:p>
    <w:p w:rsidR="00101D7F" w:rsidRPr="002E6D3D" w:rsidRDefault="00101D7F" w:rsidP="00101D7F">
      <w:pPr>
        <w:spacing w:line="264" w:lineRule="auto"/>
        <w:ind w:right="-142" w:firstLine="709"/>
        <w:jc w:val="both"/>
        <w:rPr>
          <w:rFonts w:ascii="Times New Roman" w:eastAsia="Calibri" w:hAnsi="Times New Roman"/>
          <w:lang w:bidi="en-US"/>
        </w:rPr>
      </w:pPr>
      <w:r w:rsidRPr="002E6D3D">
        <w:rPr>
          <w:rFonts w:ascii="Times New Roman" w:hAnsi="Times New Roman"/>
        </w:rPr>
        <w:t>Oceniając</w:t>
      </w:r>
      <w:r w:rsidRPr="002E6D3D">
        <w:rPr>
          <w:rFonts w:ascii="Times New Roman" w:eastAsia="Calibri" w:hAnsi="Times New Roman"/>
          <w:lang w:bidi="en-US"/>
        </w:rPr>
        <w:t xml:space="preserve"> stopień zintegrowania analizie poddaliśmy 8 dokumentów strategicznych (planistycznych). </w:t>
      </w:r>
      <w:r w:rsidRPr="002E6D3D">
        <w:rPr>
          <w:rFonts w:ascii="Times New Roman" w:eastAsia="Calibri" w:hAnsi="Times New Roman"/>
          <w:lang w:bidi="en-US"/>
        </w:rPr>
        <w:br/>
        <w:t xml:space="preserve">W odniesieniu do gmin były to aktualne dokumenty strategiczne rozwoju gmin. W odniesieniu do powiatu białobrzeskiego strategia rozwoju powiatu na lata 2008-2018. Natomiast w odniesieniu do województwa mazowieckiego strategia rozwoju województwa mazowieckiego do roku 2020. W analizie tej zdecydowaliśmy się na badanie komplementarności naszej LSR z innymi dokumentami strategicznymi regionu na poziomie celów, </w:t>
      </w:r>
      <w:r w:rsidRPr="002E6D3D">
        <w:rPr>
          <w:rFonts w:ascii="Times New Roman" w:eastAsia="Calibri" w:hAnsi="Times New Roman"/>
          <w:lang w:bidi="en-US"/>
        </w:rPr>
        <w:br/>
        <w:t xml:space="preserve">a w przypadku strategii rozwoju województwa na poziomie kierunków rozwoju. Przeprowadzona analiza wykazała komplementarność celów naszej LSR z celami i kierunkami rozwoju zawartymi w dokumentach strategicznych </w:t>
      </w:r>
      <w:r w:rsidRPr="002E6D3D">
        <w:rPr>
          <w:rFonts w:ascii="Times New Roman" w:eastAsia="Calibri" w:hAnsi="Times New Roman"/>
          <w:lang w:bidi="en-US"/>
        </w:rPr>
        <w:br/>
        <w:t>i planistycznych powiatu białobrzeskiego i województwa mazowieckiego oraz sześciu gmin wchodzących w skład obszaru LGD „Zapilicze”. Analiza porównawcza zamieszczona została w tabeli 11.</w:t>
      </w:r>
    </w:p>
    <w:p w:rsidR="00101D7F" w:rsidRPr="002E6D3D" w:rsidRDefault="00101D7F" w:rsidP="00101D7F">
      <w:pPr>
        <w:spacing w:line="276" w:lineRule="auto"/>
        <w:ind w:right="-144" w:firstLine="708"/>
        <w:jc w:val="both"/>
        <w:rPr>
          <w:rFonts w:ascii="Times New Roman" w:eastAsia="Calibri" w:hAnsi="Times New Roman"/>
          <w:lang w:bidi="en-US"/>
        </w:rPr>
      </w:pPr>
      <w:r w:rsidRPr="002E6D3D">
        <w:rPr>
          <w:rFonts w:ascii="Times New Roman" w:eastAsia="Calibri" w:hAnsi="Times New Roman"/>
          <w:b/>
          <w:lang w:bidi="en-US"/>
        </w:rPr>
        <w:t>W odniesieniu do integracji zasobów i podmiotów</w:t>
      </w:r>
      <w:r w:rsidRPr="002E6D3D">
        <w:rPr>
          <w:rFonts w:ascii="Times New Roman" w:eastAsia="Calibri" w:hAnsi="Times New Roman"/>
          <w:lang w:bidi="en-US"/>
        </w:rPr>
        <w:t xml:space="preserve"> zdecydowaliśmy, że ujmiemy tę integrację, jako jedno </w:t>
      </w:r>
      <w:r w:rsidRPr="002E6D3D">
        <w:rPr>
          <w:rFonts w:ascii="Times New Roman" w:eastAsia="Calibri" w:hAnsi="Times New Roman"/>
          <w:lang w:bidi="en-US"/>
        </w:rPr>
        <w:br/>
        <w:t xml:space="preserve">z </w:t>
      </w:r>
      <w:r w:rsidRPr="002E6D3D">
        <w:rPr>
          <w:rFonts w:ascii="Times New Roman" w:hAnsi="Times New Roman"/>
        </w:rPr>
        <w:t>kryteriów</w:t>
      </w:r>
      <w:r w:rsidRPr="002E6D3D">
        <w:rPr>
          <w:rFonts w:ascii="Times New Roman" w:eastAsia="Calibri" w:hAnsi="Times New Roman"/>
          <w:lang w:bidi="en-US"/>
        </w:rPr>
        <w:t xml:space="preserve"> oceny i wyboru wnioskowanej operacji. Dla przykładu w ramach realizacji celu szczegółowego </w:t>
      </w:r>
      <w:r w:rsidRPr="002E6D3D">
        <w:rPr>
          <w:rFonts w:ascii="Times New Roman" w:eastAsia="Calibri" w:hAnsi="Times New Roman"/>
          <w:lang w:bidi="en-US"/>
        </w:rPr>
        <w:br/>
      </w:r>
      <w:r w:rsidRPr="002E6D3D">
        <w:rPr>
          <w:rFonts w:ascii="Times New Roman" w:eastAsia="Calibri" w:hAnsi="Times New Roman"/>
          <w:b/>
          <w:lang w:bidi="en-US"/>
        </w:rPr>
        <w:t>1.2:</w:t>
      </w:r>
      <w:r w:rsidRPr="002E6D3D">
        <w:rPr>
          <w:rFonts w:ascii="Times New Roman" w:eastAsia="Calibri" w:hAnsi="Times New Roman"/>
          <w:lang w:bidi="en-US"/>
        </w:rPr>
        <w:t xml:space="preserve">  </w:t>
      </w:r>
      <w:r w:rsidRPr="002E6D3D">
        <w:rPr>
          <w:rFonts w:ascii="Times New Roman" w:eastAsia="Calibri" w:hAnsi="Times New Roman"/>
          <w:b/>
          <w:lang w:bidi="en-US"/>
        </w:rPr>
        <w:t xml:space="preserve">Aktywizacja zawodowa społeczności lokalnej”, </w:t>
      </w:r>
      <w:r w:rsidRPr="002E6D3D">
        <w:rPr>
          <w:rFonts w:ascii="Times New Roman" w:eastAsia="Calibri" w:hAnsi="Times New Roman"/>
          <w:lang w:bidi="en-US"/>
        </w:rPr>
        <w:t>który będzie realizowany poprzez  przedsięwzięcia takie jak:</w:t>
      </w:r>
      <w:r w:rsidR="00AF6B9B">
        <w:rPr>
          <w:rFonts w:ascii="Times New Roman" w:eastAsia="Calibri" w:hAnsi="Times New Roman"/>
          <w:b/>
          <w:lang w:bidi="en-US"/>
        </w:rPr>
        <w:t xml:space="preserve"> 1.2.</w:t>
      </w:r>
      <w:r w:rsidR="0003588D">
        <w:rPr>
          <w:rFonts w:ascii="Times New Roman" w:eastAsia="Calibri" w:hAnsi="Times New Roman"/>
          <w:b/>
          <w:lang w:bidi="en-US"/>
        </w:rPr>
        <w:t>2</w:t>
      </w:r>
      <w:r w:rsidRPr="002E6D3D">
        <w:rPr>
          <w:rFonts w:ascii="Times New Roman" w:eastAsia="Calibri" w:hAnsi="Times New Roman"/>
          <w:b/>
          <w:lang w:bidi="en-US"/>
        </w:rPr>
        <w:t xml:space="preserve">: Zakładanie i rozwój przedsięwzięć gospodarczych, </w:t>
      </w:r>
      <w:r w:rsidRPr="002E6D3D">
        <w:rPr>
          <w:rFonts w:ascii="Times New Roman" w:eastAsia="Calibri" w:hAnsi="Times New Roman"/>
          <w:lang w:bidi="en-US"/>
        </w:rPr>
        <w:t xml:space="preserve">czy </w:t>
      </w:r>
      <w:r w:rsidR="0003588D">
        <w:rPr>
          <w:rFonts w:ascii="Times New Roman" w:eastAsia="Calibri" w:hAnsi="Times New Roman"/>
          <w:b/>
          <w:lang w:bidi="en-US"/>
        </w:rPr>
        <w:t>1.2.3</w:t>
      </w:r>
      <w:r w:rsidRPr="002E6D3D">
        <w:rPr>
          <w:rFonts w:ascii="Times New Roman" w:eastAsia="Calibri" w:hAnsi="Times New Roman"/>
          <w:b/>
          <w:lang w:bidi="en-US"/>
        </w:rPr>
        <w:t xml:space="preserve">: Dywersyfikacja dochodów </w:t>
      </w:r>
      <w:r w:rsidRPr="002E6D3D">
        <w:rPr>
          <w:rFonts w:ascii="Times New Roman" w:eastAsia="Calibri" w:hAnsi="Times New Roman"/>
          <w:b/>
          <w:lang w:bidi="en-US"/>
        </w:rPr>
        <w:br/>
        <w:t xml:space="preserve">w gospodarstwach rolnych, </w:t>
      </w:r>
      <w:r w:rsidRPr="002E6D3D">
        <w:rPr>
          <w:rFonts w:ascii="Times New Roman" w:eastAsia="Calibri" w:hAnsi="Times New Roman"/>
          <w:lang w:bidi="en-US"/>
        </w:rPr>
        <w:t>dojdzie do integracji i współpracy różnych branż działalności gospodarczej np. sektora rolnictwa, handlu, transportu czy różnego rodzaju usług. W ramach naboru na operacje polegające na podejmowaniu działalności gospodarczej jednym z kryteriów jest zintegrowanie i współpraca podmiotów z różnych sektorów.</w:t>
      </w:r>
    </w:p>
    <w:p w:rsidR="00101D7F" w:rsidRPr="002E6D3D" w:rsidRDefault="00101D7F" w:rsidP="00101D7F">
      <w:pPr>
        <w:spacing w:line="276" w:lineRule="auto"/>
        <w:ind w:right="-144" w:firstLine="708"/>
        <w:jc w:val="both"/>
        <w:rPr>
          <w:rFonts w:ascii="Times New Roman" w:eastAsia="Calibri" w:hAnsi="Times New Roman"/>
          <w:lang w:bidi="en-US"/>
        </w:rPr>
      </w:pPr>
      <w:r w:rsidRPr="002E6D3D">
        <w:rPr>
          <w:rFonts w:ascii="Times New Roman" w:eastAsia="Calibri" w:hAnsi="Times New Roman"/>
          <w:lang w:bidi="en-US"/>
        </w:rPr>
        <w:t xml:space="preserve">W ramach realizacji celu </w:t>
      </w:r>
      <w:r w:rsidR="0003588D">
        <w:rPr>
          <w:rFonts w:ascii="Times New Roman" w:eastAsia="Calibri" w:hAnsi="Times New Roman"/>
          <w:b/>
          <w:lang w:bidi="en-US"/>
        </w:rPr>
        <w:t>1.2.4</w:t>
      </w:r>
      <w:r w:rsidRPr="002E6D3D">
        <w:rPr>
          <w:rFonts w:ascii="Times New Roman" w:eastAsia="Calibri" w:hAnsi="Times New Roman"/>
          <w:b/>
          <w:lang w:bidi="en-US"/>
        </w:rPr>
        <w:t>: Infrastruktura turystyczna i rekreacyjna,</w:t>
      </w:r>
      <w:r w:rsidRPr="002E6D3D">
        <w:rPr>
          <w:rFonts w:ascii="Times New Roman" w:eastAsia="Calibri" w:hAnsi="Times New Roman"/>
          <w:lang w:bidi="en-US"/>
        </w:rPr>
        <w:t xml:space="preserve"> poza zintegrowaniem wielu branż zapewnia też zintegrowanie sektorów. W realizację większości przedsięwzięć realizowanych w ramach LSR LGD „Zapilicze” zaangażowane będą podmioty publiczne, prowadzące działalność gospodarczą jak i społeczne. Powstała </w:t>
      </w:r>
      <w:r w:rsidRPr="002E6D3D">
        <w:rPr>
          <w:rFonts w:ascii="Times New Roman" w:eastAsia="Calibri" w:hAnsi="Times New Roman"/>
          <w:lang w:bidi="en-US"/>
        </w:rPr>
        <w:br/>
        <w:t xml:space="preserve">w ramach celu infrastruktura turystyczna i rekreacyjna służyć będzie mieszkańcom obszaru  LGD. Głównie to organizacje społeczne są podmiotami, które przyczyniają się do efektywnego wykorzystania tej bazy poprzez rozwijanie aktywności rekreacyjnej różnych grup społecznych. Wszystkie zaplanowane przedsięwzięcia mają zintegrowany charakter, gdyż ujawniają powiązania pomiędzy działaniami podmiotów z różnych sektorów oraz </w:t>
      </w:r>
      <w:r w:rsidRPr="002E6D3D">
        <w:rPr>
          <w:rFonts w:ascii="Times New Roman" w:eastAsia="Calibri" w:hAnsi="Times New Roman"/>
          <w:lang w:bidi="en-US"/>
        </w:rPr>
        <w:lastRenderedPageBreak/>
        <w:t xml:space="preserve">przyczyniają się do wielokierunkowego rozwoju obszaru, jak i również do wykorzystania lokalnych zasobów oraz zwiększenia aktywności i zintegrowania społeczności, jak również rozwoju turystyki. Zaplanowane operacje w ramach realizacji LSR wpisują się w zachowanie i wykorzystanie lokalnych zasobów przyrodniczych, historycznych </w:t>
      </w:r>
      <w:r w:rsidRPr="002E6D3D">
        <w:rPr>
          <w:rFonts w:ascii="Times New Roman" w:eastAsia="Calibri" w:hAnsi="Times New Roman"/>
          <w:lang w:bidi="en-US"/>
        </w:rPr>
        <w:br/>
        <w:t xml:space="preserve">i kulturowych w zrównoważonym rozwoju obszaru. Poziom społeczny związany jest z integracją oraz szerokim udziałem wszystkich mieszkańców powiatu białobrzeskiego na rzecz realizacji LSR. Najwyraźniejsza integracja wykorzystania owych zasobów jest w realizacji przedsięwzięć zapisanych w ramach celu ogólnego </w:t>
      </w:r>
      <w:r w:rsidRPr="002E6D3D">
        <w:rPr>
          <w:rFonts w:ascii="Times New Roman" w:eastAsia="Calibri" w:hAnsi="Times New Roman"/>
          <w:lang w:bidi="en-US"/>
        </w:rPr>
        <w:br/>
      </w:r>
      <w:r w:rsidRPr="002E6D3D">
        <w:rPr>
          <w:rFonts w:ascii="Times New Roman" w:eastAsia="Calibri" w:hAnsi="Times New Roman"/>
          <w:b/>
          <w:lang w:bidi="en-US"/>
        </w:rPr>
        <w:t>1: Wielokierunkowy rozwój obszaru.</w:t>
      </w:r>
    </w:p>
    <w:p w:rsidR="00101D7F" w:rsidRPr="00A07290" w:rsidRDefault="00101D7F" w:rsidP="00101D7F">
      <w:pPr>
        <w:spacing w:line="23" w:lineRule="atLeast"/>
        <w:ind w:right="-144"/>
        <w:rPr>
          <w:rFonts w:ascii="Times New Roman" w:hAnsi="Times New Roman"/>
        </w:rPr>
      </w:pPr>
    </w:p>
    <w:p w:rsidR="00101D7F" w:rsidRPr="00A07290" w:rsidRDefault="00101D7F" w:rsidP="00101D7F">
      <w:pPr>
        <w:spacing w:line="23" w:lineRule="atLeast"/>
        <w:ind w:right="-144"/>
        <w:rPr>
          <w:rFonts w:ascii="Times New Roman" w:hAnsi="Times New Roman"/>
        </w:rPr>
        <w:sectPr w:rsidR="00101D7F" w:rsidRPr="00A07290" w:rsidSect="0093105C">
          <w:pgSz w:w="11906" w:h="16838"/>
          <w:pgMar w:top="567" w:right="680" w:bottom="737" w:left="851" w:header="567" w:footer="567" w:gutter="0"/>
          <w:cols w:space="708"/>
          <w:docGrid w:linePitch="360"/>
        </w:sectPr>
      </w:pPr>
    </w:p>
    <w:p w:rsidR="00101D7F" w:rsidRPr="002E6D3D" w:rsidRDefault="00101D7F" w:rsidP="00101D7F">
      <w:pPr>
        <w:spacing w:before="120" w:after="120" w:line="276" w:lineRule="auto"/>
        <w:rPr>
          <w:rFonts w:ascii="Times New Roman" w:hAnsi="Times New Roman"/>
          <w:color w:val="000000" w:themeColor="text1"/>
        </w:rPr>
      </w:pPr>
      <w:r w:rsidRPr="002E6D3D">
        <w:rPr>
          <w:rFonts w:ascii="Times New Roman" w:hAnsi="Times New Roman"/>
          <w:color w:val="000000" w:themeColor="text1"/>
        </w:rPr>
        <w:lastRenderedPageBreak/>
        <w:t>Tabela 11. Zintegrowanie celów LSR z celami gmin obszaru LGD „Zapilicze”</w:t>
      </w:r>
    </w:p>
    <w:tbl>
      <w:tblPr>
        <w:tblStyle w:val="Tabela-Siatka"/>
        <w:tblW w:w="0" w:type="auto"/>
        <w:tblInd w:w="-601" w:type="dxa"/>
        <w:tblLook w:val="04A0"/>
      </w:tblPr>
      <w:tblGrid>
        <w:gridCol w:w="1701"/>
        <w:gridCol w:w="1575"/>
        <w:gridCol w:w="1461"/>
        <w:gridCol w:w="1746"/>
        <w:gridCol w:w="1746"/>
        <w:gridCol w:w="1518"/>
        <w:gridCol w:w="1746"/>
        <w:gridCol w:w="1717"/>
        <w:gridCol w:w="1609"/>
      </w:tblGrid>
      <w:tr w:rsidR="00101D7F" w:rsidRPr="002E6D3D" w:rsidTr="0093105C">
        <w:tc>
          <w:tcPr>
            <w:tcW w:w="1886" w:type="dxa"/>
            <w:vMerge w:val="restart"/>
            <w:vAlign w:val="center"/>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LSR „Zapilicze</w:t>
            </w:r>
          </w:p>
        </w:tc>
        <w:tc>
          <w:tcPr>
            <w:tcW w:w="9682" w:type="dxa"/>
            <w:gridSpan w:val="6"/>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Gminy</w:t>
            </w:r>
          </w:p>
        </w:tc>
        <w:tc>
          <w:tcPr>
            <w:tcW w:w="1692" w:type="dxa"/>
            <w:vMerge w:val="restart"/>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Powiat białobrzeski</w:t>
            </w:r>
          </w:p>
        </w:tc>
        <w:tc>
          <w:tcPr>
            <w:tcW w:w="1559" w:type="dxa"/>
            <w:vMerge w:val="restart"/>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Województwo mazowieckie</w:t>
            </w:r>
          </w:p>
        </w:tc>
      </w:tr>
      <w:tr w:rsidR="00101D7F" w:rsidRPr="002E6D3D" w:rsidTr="0093105C">
        <w:tc>
          <w:tcPr>
            <w:tcW w:w="1886" w:type="dxa"/>
            <w:vMerge/>
          </w:tcPr>
          <w:p w:rsidR="00101D7F" w:rsidRPr="002E6D3D" w:rsidRDefault="00101D7F" w:rsidP="0093105C">
            <w:pPr>
              <w:spacing w:before="40" w:after="40"/>
              <w:contextualSpacing/>
              <w:jc w:val="center"/>
              <w:rPr>
                <w:rFonts w:ascii="Times New Roman" w:hAnsi="Times New Roman"/>
                <w:color w:val="000000" w:themeColor="text1"/>
                <w:sz w:val="22"/>
                <w:szCs w:val="22"/>
              </w:rPr>
            </w:pPr>
          </w:p>
        </w:tc>
        <w:tc>
          <w:tcPr>
            <w:tcW w:w="1526" w:type="dxa"/>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Białobrzegi</w:t>
            </w:r>
          </w:p>
        </w:tc>
        <w:tc>
          <w:tcPr>
            <w:tcW w:w="1416" w:type="dxa"/>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Promna</w:t>
            </w:r>
          </w:p>
        </w:tc>
        <w:tc>
          <w:tcPr>
            <w:tcW w:w="1692" w:type="dxa"/>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Radzanów</w:t>
            </w:r>
          </w:p>
        </w:tc>
        <w:tc>
          <w:tcPr>
            <w:tcW w:w="1692" w:type="dxa"/>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Stara Błotnica</w:t>
            </w:r>
          </w:p>
        </w:tc>
        <w:tc>
          <w:tcPr>
            <w:tcW w:w="1664" w:type="dxa"/>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Stromiec</w:t>
            </w:r>
          </w:p>
        </w:tc>
        <w:tc>
          <w:tcPr>
            <w:tcW w:w="1692" w:type="dxa"/>
          </w:tcPr>
          <w:p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Wyśmierzyce</w:t>
            </w:r>
          </w:p>
        </w:tc>
        <w:tc>
          <w:tcPr>
            <w:tcW w:w="1692" w:type="dxa"/>
            <w:vMerge/>
          </w:tcPr>
          <w:p w:rsidR="00101D7F" w:rsidRPr="002E6D3D" w:rsidRDefault="00101D7F" w:rsidP="0093105C">
            <w:pPr>
              <w:spacing w:before="40" w:after="40"/>
              <w:contextualSpacing/>
              <w:jc w:val="center"/>
              <w:rPr>
                <w:rFonts w:ascii="Times New Roman" w:hAnsi="Times New Roman"/>
                <w:color w:val="000000" w:themeColor="text1"/>
                <w:sz w:val="22"/>
                <w:szCs w:val="22"/>
              </w:rPr>
            </w:pPr>
          </w:p>
        </w:tc>
        <w:tc>
          <w:tcPr>
            <w:tcW w:w="1559" w:type="dxa"/>
            <w:vMerge/>
          </w:tcPr>
          <w:p w:rsidR="00101D7F" w:rsidRPr="002E6D3D" w:rsidRDefault="00101D7F" w:rsidP="0093105C">
            <w:pPr>
              <w:spacing w:before="40" w:after="40"/>
              <w:contextualSpacing/>
              <w:jc w:val="center"/>
              <w:rPr>
                <w:rFonts w:ascii="Times New Roman" w:hAnsi="Times New Roman"/>
                <w:color w:val="000000" w:themeColor="text1"/>
                <w:sz w:val="22"/>
                <w:szCs w:val="22"/>
              </w:rPr>
            </w:pPr>
          </w:p>
        </w:tc>
      </w:tr>
      <w:tr w:rsidR="00101D7F" w:rsidRPr="002E6D3D" w:rsidTr="0093105C">
        <w:tc>
          <w:tcPr>
            <w:tcW w:w="14819" w:type="dxa"/>
            <w:gridSpan w:val="9"/>
          </w:tcPr>
          <w:p w:rsidR="00101D7F" w:rsidRPr="002E6D3D" w:rsidRDefault="00101D7F" w:rsidP="0093105C">
            <w:pPr>
              <w:spacing w:before="40" w:after="40"/>
              <w:jc w:val="center"/>
              <w:rPr>
                <w:rFonts w:ascii="Times New Roman" w:hAnsi="Times New Roman"/>
                <w:b/>
                <w:color w:val="000000" w:themeColor="text1"/>
                <w:sz w:val="22"/>
                <w:szCs w:val="22"/>
              </w:rPr>
            </w:pPr>
            <w:r w:rsidRPr="002E6D3D">
              <w:rPr>
                <w:rFonts w:ascii="Times New Roman" w:hAnsi="Times New Roman"/>
                <w:b/>
                <w:color w:val="000000" w:themeColor="text1"/>
                <w:sz w:val="22"/>
                <w:szCs w:val="22"/>
              </w:rPr>
              <w:t>Zintegrowanie / zgodność celów</w:t>
            </w:r>
          </w:p>
        </w:tc>
      </w:tr>
      <w:tr w:rsidR="00101D7F" w:rsidRPr="002E6D3D" w:rsidTr="0093105C">
        <w:tc>
          <w:tcPr>
            <w:tcW w:w="1886" w:type="dxa"/>
          </w:tcPr>
          <w:p w:rsidR="00101D7F" w:rsidRPr="002E6D3D" w:rsidRDefault="00101D7F" w:rsidP="0093105C">
            <w:pPr>
              <w:spacing w:line="276" w:lineRule="auto"/>
              <w:rPr>
                <w:rFonts w:ascii="Times New Roman" w:hAnsi="Times New Roman"/>
                <w:b/>
                <w:sz w:val="22"/>
                <w:szCs w:val="22"/>
              </w:rPr>
            </w:pPr>
            <w:r w:rsidRPr="002E6D3D">
              <w:rPr>
                <w:rFonts w:ascii="Times New Roman" w:hAnsi="Times New Roman"/>
                <w:b/>
                <w:sz w:val="22"/>
                <w:szCs w:val="22"/>
              </w:rPr>
              <w:t xml:space="preserve">Lokalna Strategia Rozwoju LGD  „Zapilicze” na lata </w:t>
            </w:r>
          </w:p>
          <w:p w:rsidR="00101D7F" w:rsidRPr="002E6D3D" w:rsidRDefault="00101D7F" w:rsidP="0093105C">
            <w:pPr>
              <w:spacing w:line="276" w:lineRule="auto"/>
              <w:rPr>
                <w:rFonts w:ascii="Times New Roman" w:hAnsi="Times New Roman"/>
                <w:b/>
                <w:sz w:val="22"/>
                <w:szCs w:val="22"/>
                <w:lang w:eastAsia="en-US"/>
              </w:rPr>
            </w:pPr>
            <w:r w:rsidRPr="002E6D3D">
              <w:rPr>
                <w:rFonts w:ascii="Times New Roman" w:hAnsi="Times New Roman"/>
                <w:b/>
                <w:color w:val="000000" w:themeColor="text1"/>
                <w:sz w:val="22"/>
                <w:szCs w:val="22"/>
              </w:rPr>
              <w:t>2014-2020</w:t>
            </w:r>
          </w:p>
        </w:tc>
        <w:tc>
          <w:tcPr>
            <w:tcW w:w="1526" w:type="dxa"/>
          </w:tcPr>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Gminy Białobrzegi</w:t>
            </w:r>
          </w:p>
          <w:p w:rsidR="00101D7F" w:rsidRPr="002E6D3D" w:rsidRDefault="00101D7F" w:rsidP="0093105C">
            <w:pPr>
              <w:spacing w:line="276" w:lineRule="auto"/>
              <w:ind w:right="-99"/>
              <w:rPr>
                <w:rFonts w:ascii="Times New Roman" w:hAnsi="Times New Roman"/>
                <w:b/>
                <w:sz w:val="22"/>
                <w:szCs w:val="22"/>
                <w:lang w:eastAsia="en-US"/>
              </w:rPr>
            </w:pPr>
            <w:r w:rsidRPr="002E6D3D">
              <w:rPr>
                <w:rFonts w:ascii="Times New Roman" w:hAnsi="Times New Roman"/>
                <w:b/>
                <w:sz w:val="22"/>
                <w:szCs w:val="22"/>
              </w:rPr>
              <w:t>na lata 2011-2022</w:t>
            </w:r>
          </w:p>
        </w:tc>
        <w:tc>
          <w:tcPr>
            <w:tcW w:w="1416" w:type="dxa"/>
          </w:tcPr>
          <w:p w:rsidR="00101D7F" w:rsidRPr="002E6D3D" w:rsidRDefault="00101D7F" w:rsidP="0093105C">
            <w:pPr>
              <w:ind w:right="-100"/>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Gminy Promna </w:t>
            </w:r>
          </w:p>
          <w:p w:rsidR="00101D7F" w:rsidRPr="002E6D3D" w:rsidRDefault="00101D7F" w:rsidP="0093105C">
            <w:pPr>
              <w:spacing w:line="276" w:lineRule="auto"/>
              <w:rPr>
                <w:rFonts w:ascii="Times New Roman" w:hAnsi="Times New Roman"/>
                <w:b/>
                <w:sz w:val="22"/>
                <w:szCs w:val="22"/>
                <w:lang w:eastAsia="en-US"/>
              </w:rPr>
            </w:pPr>
            <w:r w:rsidRPr="002E6D3D">
              <w:rPr>
                <w:rFonts w:ascii="Times New Roman" w:hAnsi="Times New Roman"/>
                <w:b/>
                <w:sz w:val="22"/>
                <w:szCs w:val="22"/>
              </w:rPr>
              <w:t>na lata 2004-2019</w:t>
            </w:r>
          </w:p>
        </w:tc>
        <w:tc>
          <w:tcPr>
            <w:tcW w:w="1692" w:type="dxa"/>
          </w:tcPr>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Strategia Rozwoju</w:t>
            </w:r>
          </w:p>
          <w:p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Gminy Radzanów  na lata 2006-2017</w:t>
            </w:r>
          </w:p>
        </w:tc>
        <w:tc>
          <w:tcPr>
            <w:tcW w:w="1692" w:type="dxa"/>
          </w:tcPr>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Gminy </w:t>
            </w:r>
          </w:p>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Stara Błotnica </w:t>
            </w:r>
          </w:p>
          <w:p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na lata 2004-2019</w:t>
            </w:r>
          </w:p>
        </w:tc>
        <w:tc>
          <w:tcPr>
            <w:tcW w:w="1664" w:type="dxa"/>
          </w:tcPr>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Gminy Stromiec</w:t>
            </w:r>
          </w:p>
          <w:p w:rsidR="00101D7F" w:rsidRPr="002E6D3D" w:rsidRDefault="00101D7F" w:rsidP="0093105C">
            <w:pPr>
              <w:spacing w:line="276" w:lineRule="auto"/>
              <w:rPr>
                <w:rFonts w:ascii="Times New Roman" w:hAnsi="Times New Roman"/>
                <w:b/>
                <w:sz w:val="22"/>
                <w:szCs w:val="22"/>
                <w:lang w:eastAsia="en-US"/>
              </w:rPr>
            </w:pPr>
            <w:r w:rsidRPr="002E6D3D">
              <w:rPr>
                <w:rFonts w:ascii="Times New Roman" w:hAnsi="Times New Roman"/>
                <w:b/>
                <w:sz w:val="22"/>
                <w:szCs w:val="22"/>
              </w:rPr>
              <w:t>na lata 2004-2019</w:t>
            </w:r>
          </w:p>
        </w:tc>
        <w:tc>
          <w:tcPr>
            <w:tcW w:w="1692" w:type="dxa"/>
          </w:tcPr>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Gminy Wyśmierzyce</w:t>
            </w:r>
          </w:p>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na lata </w:t>
            </w:r>
          </w:p>
          <w:p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2008-2015</w:t>
            </w:r>
          </w:p>
        </w:tc>
        <w:tc>
          <w:tcPr>
            <w:tcW w:w="1692" w:type="dxa"/>
          </w:tcPr>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Lokalnego </w:t>
            </w:r>
          </w:p>
          <w:p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Powiatu Białobrzeskiego</w:t>
            </w:r>
          </w:p>
          <w:p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na lata 2008-2018</w:t>
            </w:r>
          </w:p>
        </w:tc>
        <w:tc>
          <w:tcPr>
            <w:tcW w:w="1559" w:type="dxa"/>
          </w:tcPr>
          <w:p w:rsidR="00101D7F" w:rsidRPr="002E6D3D" w:rsidRDefault="00101D7F" w:rsidP="0093105C">
            <w:pPr>
              <w:spacing w:before="40" w:after="40"/>
              <w:contextualSpacing/>
              <w:rPr>
                <w:rFonts w:ascii="Times New Roman" w:hAnsi="Times New Roman"/>
                <w:color w:val="000000" w:themeColor="text1"/>
                <w:sz w:val="22"/>
                <w:szCs w:val="22"/>
              </w:rPr>
            </w:pPr>
            <w:r w:rsidRPr="002E6D3D">
              <w:rPr>
                <w:rFonts w:ascii="Times New Roman" w:hAnsi="Times New Roman"/>
                <w:b/>
                <w:sz w:val="22"/>
                <w:szCs w:val="22"/>
              </w:rPr>
              <w:t>Strategia Rozwoju Województwa Mazowieckiego do roku 2020</w:t>
            </w:r>
          </w:p>
        </w:tc>
      </w:tr>
      <w:tr w:rsidR="00101D7F" w:rsidRPr="002E6D3D" w:rsidTr="0093105C">
        <w:tc>
          <w:tcPr>
            <w:tcW w:w="18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ogólny 1: Wielokierunkowy rozwój obszaru</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szczegółowy 1.1: </w:t>
            </w:r>
            <w:r w:rsidRPr="002E6D3D">
              <w:rPr>
                <w:rFonts w:ascii="Times New Roman" w:hAnsi="Times New Roman"/>
                <w:sz w:val="22"/>
                <w:szCs w:val="22"/>
              </w:rPr>
              <w:br/>
              <w:t xml:space="preserve">Aktywna </w:t>
            </w:r>
            <w:r w:rsidRPr="002E6D3D">
              <w:rPr>
                <w:rFonts w:ascii="Times New Roman" w:hAnsi="Times New Roman"/>
                <w:sz w:val="22"/>
                <w:szCs w:val="22"/>
              </w:rPr>
              <w:br/>
              <w:t>i zintegrowana społeczność lokalna</w:t>
            </w:r>
          </w:p>
        </w:tc>
        <w:tc>
          <w:tcPr>
            <w:tcW w:w="152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Turystyka;</w:t>
            </w:r>
          </w:p>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Promocja gminy jako miejsca przyjaznego mieszkańcom </w:t>
            </w:r>
            <w:r w:rsidRPr="002E6D3D">
              <w:rPr>
                <w:rFonts w:ascii="Times New Roman" w:hAnsi="Times New Roman"/>
                <w:sz w:val="22"/>
                <w:szCs w:val="22"/>
              </w:rPr>
              <w:br/>
              <w:t>i turystom;</w:t>
            </w:r>
          </w:p>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walorów przyrodniczych gminy przy tworzeniu warunków wypoczynku </w:t>
            </w:r>
            <w:r w:rsidRPr="002E6D3D">
              <w:rPr>
                <w:rFonts w:ascii="Times New Roman" w:hAnsi="Times New Roman"/>
                <w:sz w:val="22"/>
                <w:szCs w:val="22"/>
              </w:rPr>
              <w:br/>
              <w:t>i rozrywki</w:t>
            </w:r>
          </w:p>
        </w:tc>
        <w:tc>
          <w:tcPr>
            <w:tcW w:w="141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III: Wykorzystanie walorów gminy dla rozwoju turystyki</w:t>
            </w:r>
          </w:p>
          <w:p w:rsidR="00101D7F" w:rsidRPr="002E6D3D" w:rsidRDefault="00101D7F" w:rsidP="0093105C">
            <w:pPr>
              <w:spacing w:before="40" w:after="40"/>
              <w:rPr>
                <w:rFonts w:ascii="Times New Roman" w:hAnsi="Times New Roman"/>
                <w:sz w:val="22"/>
                <w:szCs w:val="22"/>
                <w:lang w:eastAsia="en-US"/>
              </w:rPr>
            </w:pP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w:t>
            </w:r>
          </w:p>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Rozwój turystyki, sporu i rekreacji</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operacyjny1: Tworzenie bazy turystycznej</w:t>
            </w:r>
          </w:p>
        </w:tc>
        <w:tc>
          <w:tcPr>
            <w:tcW w:w="1692" w:type="dxa"/>
          </w:tcPr>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strategiczny III: Wykorzystanie walorów gminy dla rozwoju przedsiębiorczości oraz turystyki</w:t>
            </w:r>
          </w:p>
        </w:tc>
        <w:tc>
          <w:tcPr>
            <w:tcW w:w="1664" w:type="dxa"/>
          </w:tcPr>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Wykorzystanie walorów turystyczno-rekreacyjnych gminy dla jej rozwoju (poprawa estetyki gminy)</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I: Bogactwo natury oraz walory lokalnej kultury przystania dla przybyszów</w:t>
            </w:r>
          </w:p>
          <w:p w:rsidR="00101D7F" w:rsidRPr="002E6D3D" w:rsidRDefault="00101D7F" w:rsidP="0093105C">
            <w:pPr>
              <w:spacing w:before="40" w:after="40"/>
              <w:rPr>
                <w:rFonts w:ascii="Times New Roman" w:hAnsi="Times New Roman"/>
                <w:sz w:val="22"/>
                <w:szCs w:val="22"/>
              </w:rPr>
            </w:pP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operacyjny 1.1:  Tworzenie i promocja nowych atrakcji i działań kulturalnych wizytówka miasta </w:t>
            </w:r>
            <w:r w:rsidRPr="002E6D3D">
              <w:rPr>
                <w:rFonts w:ascii="Times New Roman" w:hAnsi="Times New Roman"/>
                <w:sz w:val="22"/>
                <w:szCs w:val="22"/>
              </w:rPr>
              <w:br/>
              <w:t>i gminy</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I: Walory przyrodniczo- kulturowe krajobrazu nadpilickiego doskonałym miejscem na wypoczynek </w:t>
            </w:r>
            <w:r w:rsidRPr="002E6D3D">
              <w:rPr>
                <w:rFonts w:ascii="Times New Roman" w:hAnsi="Times New Roman"/>
                <w:sz w:val="22"/>
                <w:szCs w:val="22"/>
              </w:rPr>
              <w:br/>
              <w:t xml:space="preserve">i rekreację. </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 3.2: Wspieranie inicjatyw lokalnych krokiem do rozwoju społeczeństwa obywatelskiego</w:t>
            </w:r>
          </w:p>
        </w:tc>
        <w:tc>
          <w:tcPr>
            <w:tcW w:w="1559" w:type="dxa"/>
          </w:tcPr>
          <w:p w:rsidR="00101D7F" w:rsidRPr="002E6D3D" w:rsidRDefault="00101D7F" w:rsidP="0093105C">
            <w:pPr>
              <w:spacing w:before="40" w:after="40"/>
              <w:contextualSpacing/>
              <w:rPr>
                <w:rFonts w:ascii="Times New Roman" w:hAnsi="Times New Roman"/>
                <w:color w:val="000000" w:themeColor="text1"/>
                <w:sz w:val="22"/>
                <w:szCs w:val="22"/>
              </w:rPr>
            </w:pPr>
            <w:r w:rsidRPr="002E6D3D">
              <w:rPr>
                <w:rFonts w:ascii="Times New Roman" w:hAnsi="Times New Roman"/>
                <w:sz w:val="22"/>
                <w:szCs w:val="22"/>
              </w:rPr>
              <w:t xml:space="preserve">Kierunki działania 5.3: Promocja </w:t>
            </w:r>
            <w:r w:rsidRPr="002E6D3D">
              <w:rPr>
                <w:rFonts w:ascii="Times New Roman" w:hAnsi="Times New Roman"/>
                <w:sz w:val="22"/>
                <w:szCs w:val="22"/>
              </w:rPr>
              <w:br/>
              <w:t xml:space="preserve">i zwiększenie atrakcyjności turystycznej </w:t>
            </w:r>
            <w:r w:rsidRPr="002E6D3D">
              <w:rPr>
                <w:rFonts w:ascii="Times New Roman" w:hAnsi="Times New Roman"/>
                <w:sz w:val="22"/>
                <w:szCs w:val="22"/>
              </w:rPr>
              <w:br/>
              <w:t xml:space="preserve">i rekreacyjnej regionu w oparciu o walory środowiska przyrodniczego </w:t>
            </w:r>
            <w:r w:rsidRPr="002E6D3D">
              <w:rPr>
                <w:rFonts w:ascii="Times New Roman" w:hAnsi="Times New Roman"/>
                <w:sz w:val="22"/>
                <w:szCs w:val="22"/>
              </w:rPr>
              <w:br/>
              <w:t>i dziedzictwa kulturowego</w:t>
            </w:r>
          </w:p>
        </w:tc>
      </w:tr>
      <w:tr w:rsidR="00101D7F" w:rsidRPr="002E6D3D" w:rsidTr="0093105C">
        <w:tc>
          <w:tcPr>
            <w:tcW w:w="1886" w:type="dxa"/>
          </w:tcPr>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szczegółowy 1.2: </w:t>
            </w:r>
            <w:r w:rsidRPr="002E6D3D">
              <w:rPr>
                <w:rFonts w:ascii="Times New Roman" w:hAnsi="Times New Roman"/>
                <w:sz w:val="22"/>
                <w:szCs w:val="22"/>
              </w:rPr>
              <w:br/>
              <w:t xml:space="preserve">Aktywna zawodowo społeczność </w:t>
            </w:r>
            <w:r w:rsidRPr="002E6D3D">
              <w:rPr>
                <w:rFonts w:ascii="Times New Roman" w:hAnsi="Times New Roman"/>
                <w:sz w:val="22"/>
                <w:szCs w:val="22"/>
              </w:rPr>
              <w:lastRenderedPageBreak/>
              <w:t>lokalna</w:t>
            </w:r>
          </w:p>
        </w:tc>
        <w:tc>
          <w:tcPr>
            <w:tcW w:w="152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Cel strategiczny – Społeczeństwo </w:t>
            </w:r>
          </w:p>
          <w:p w:rsidR="00101D7F" w:rsidRPr="002E6D3D" w:rsidRDefault="00101D7F" w:rsidP="0093105C">
            <w:pPr>
              <w:spacing w:before="40"/>
              <w:rPr>
                <w:rFonts w:ascii="Times New Roman" w:hAnsi="Times New Roman"/>
                <w:sz w:val="22"/>
                <w:szCs w:val="22"/>
              </w:rPr>
            </w:pPr>
            <w:r w:rsidRPr="002E6D3D">
              <w:rPr>
                <w:rFonts w:ascii="Times New Roman" w:hAnsi="Times New Roman"/>
                <w:sz w:val="22"/>
                <w:szCs w:val="22"/>
              </w:rPr>
              <w:t xml:space="preserve">Propagowanie wśród aktualnych </w:t>
            </w:r>
            <w:r w:rsidRPr="002E6D3D">
              <w:rPr>
                <w:rFonts w:ascii="Times New Roman" w:hAnsi="Times New Roman"/>
                <w:sz w:val="22"/>
                <w:szCs w:val="22"/>
              </w:rPr>
              <w:lastRenderedPageBreak/>
              <w:t xml:space="preserve">przedsiębiorców możliwości pozyskania środków UE, </w:t>
            </w:r>
            <w:r w:rsidRPr="002E6D3D">
              <w:rPr>
                <w:rFonts w:ascii="Times New Roman" w:hAnsi="Times New Roman"/>
                <w:sz w:val="22"/>
                <w:szCs w:val="22"/>
              </w:rPr>
              <w:br/>
              <w:t>w ramach których będą mogli uzyskiwać dotację przy utworzeniu nowych miejsc pracy:</w:t>
            </w:r>
          </w:p>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 Gospodarka: </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Wspieranie inicjatyw prowadzących </w:t>
            </w:r>
            <w:r w:rsidRPr="002E6D3D">
              <w:rPr>
                <w:rFonts w:ascii="Times New Roman" w:hAnsi="Times New Roman"/>
                <w:sz w:val="22"/>
                <w:szCs w:val="22"/>
              </w:rPr>
              <w:br/>
              <w:t>do utworzenia nowych miejsc pracy</w:t>
            </w:r>
          </w:p>
        </w:tc>
        <w:tc>
          <w:tcPr>
            <w:tcW w:w="1416" w:type="dxa"/>
          </w:tcPr>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lastRenderedPageBreak/>
              <w:t xml:space="preserve">Cel strategiczny II: Poprawa poziomu życia w gminie </w:t>
            </w:r>
            <w:r w:rsidRPr="002E6D3D">
              <w:rPr>
                <w:rFonts w:ascii="Times New Roman" w:hAnsi="Times New Roman"/>
                <w:sz w:val="22"/>
                <w:szCs w:val="22"/>
              </w:rPr>
              <w:lastRenderedPageBreak/>
              <w:t xml:space="preserve">Promna </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Cel strategiczny: Rozwój przedsiębiorczości</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operacyjny: Tworzenie </w:t>
            </w:r>
            <w:r w:rsidRPr="002E6D3D">
              <w:rPr>
                <w:rFonts w:ascii="Times New Roman" w:hAnsi="Times New Roman"/>
                <w:sz w:val="22"/>
                <w:szCs w:val="22"/>
              </w:rPr>
              <w:lastRenderedPageBreak/>
              <w:t>nowych miejsc pracy</w:t>
            </w:r>
          </w:p>
        </w:tc>
        <w:tc>
          <w:tcPr>
            <w:tcW w:w="1692" w:type="dxa"/>
          </w:tcPr>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lastRenderedPageBreak/>
              <w:t>Cel strategiczny II: Poprawa poziomu życia w gminie Stara Błotnica</w:t>
            </w:r>
          </w:p>
        </w:tc>
        <w:tc>
          <w:tcPr>
            <w:tcW w:w="166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operacyjny 9.3: Sfera gospodarcza</w:t>
            </w:r>
          </w:p>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Stworzenie sprzyjającej </w:t>
            </w:r>
            <w:r w:rsidRPr="002E6D3D">
              <w:rPr>
                <w:rFonts w:ascii="Times New Roman" w:hAnsi="Times New Roman"/>
                <w:sz w:val="22"/>
                <w:szCs w:val="22"/>
              </w:rPr>
              <w:lastRenderedPageBreak/>
              <w:t>atmosfery dla rozwoju sektora małych i średnich przedsiębiorstw</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Cel strategiczny II: Rozwój i konkurencyjność lokalnej przedsiębiorczości</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lastRenderedPageBreak/>
              <w:t xml:space="preserve">Cel operacyjny 2.3: Aktywizacja osób bezrobotnych </w:t>
            </w:r>
            <w:r w:rsidRPr="002E6D3D">
              <w:rPr>
                <w:rFonts w:ascii="Times New Roman" w:hAnsi="Times New Roman"/>
                <w:sz w:val="22"/>
                <w:szCs w:val="22"/>
              </w:rPr>
              <w:br/>
              <w:t xml:space="preserve">i odchodzących </w:t>
            </w:r>
            <w:r w:rsidRPr="002E6D3D">
              <w:rPr>
                <w:rFonts w:ascii="Times New Roman" w:hAnsi="Times New Roman"/>
                <w:sz w:val="22"/>
                <w:szCs w:val="22"/>
              </w:rPr>
              <w:br/>
              <w:t>z rolnictwa</w:t>
            </w:r>
          </w:p>
        </w:tc>
        <w:tc>
          <w:tcPr>
            <w:tcW w:w="1692" w:type="dxa"/>
          </w:tcPr>
          <w:p w:rsidR="00101D7F" w:rsidRPr="002E6D3D" w:rsidRDefault="00101D7F" w:rsidP="0093105C">
            <w:pPr>
              <w:spacing w:before="40" w:after="40"/>
              <w:ind w:right="-31"/>
              <w:rPr>
                <w:rFonts w:ascii="Times New Roman" w:hAnsi="Times New Roman"/>
                <w:sz w:val="22"/>
                <w:szCs w:val="22"/>
              </w:rPr>
            </w:pPr>
            <w:r w:rsidRPr="002E6D3D">
              <w:rPr>
                <w:rFonts w:ascii="Times New Roman" w:hAnsi="Times New Roman"/>
                <w:sz w:val="22"/>
                <w:szCs w:val="22"/>
              </w:rPr>
              <w:lastRenderedPageBreak/>
              <w:t xml:space="preserve">Cel strategiczny II: Rozwój sektora przedsiębiorczości gwarancja na wzrost </w:t>
            </w:r>
            <w:r w:rsidRPr="002E6D3D">
              <w:rPr>
                <w:rFonts w:ascii="Times New Roman" w:hAnsi="Times New Roman"/>
                <w:sz w:val="22"/>
                <w:szCs w:val="22"/>
              </w:rPr>
              <w:lastRenderedPageBreak/>
              <w:t>gospodarczy regionu białobrzeskiego</w:t>
            </w:r>
          </w:p>
          <w:p w:rsidR="00101D7F" w:rsidRPr="002E6D3D" w:rsidRDefault="00101D7F" w:rsidP="0093105C">
            <w:pPr>
              <w:spacing w:before="40"/>
              <w:rPr>
                <w:rFonts w:ascii="Times New Roman" w:hAnsi="Times New Roman"/>
                <w:sz w:val="22"/>
                <w:szCs w:val="22"/>
                <w:lang w:eastAsia="en-US"/>
              </w:rPr>
            </w:pPr>
            <w:r w:rsidRPr="002E6D3D">
              <w:rPr>
                <w:rFonts w:ascii="Times New Roman" w:hAnsi="Times New Roman"/>
                <w:sz w:val="22"/>
                <w:szCs w:val="22"/>
              </w:rPr>
              <w:t xml:space="preserve">Cel operacyjny 2.3: Podejmowanie działań ułatwiających osobom bezrobotnym zdobycie nowych umiejętności </w:t>
            </w:r>
            <w:r w:rsidRPr="002E6D3D">
              <w:rPr>
                <w:rFonts w:ascii="Times New Roman" w:hAnsi="Times New Roman"/>
                <w:sz w:val="22"/>
                <w:szCs w:val="22"/>
              </w:rPr>
              <w:br/>
              <w:t>i aktywne poszukiwanie pracy</w:t>
            </w:r>
          </w:p>
        </w:tc>
        <w:tc>
          <w:tcPr>
            <w:tcW w:w="1559"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Kierunki działań 1.3: Wzrost zatrudnienia </w:t>
            </w:r>
            <w:r w:rsidRPr="002E6D3D">
              <w:rPr>
                <w:rFonts w:ascii="Times New Roman" w:hAnsi="Times New Roman"/>
                <w:sz w:val="22"/>
                <w:szCs w:val="22"/>
              </w:rPr>
              <w:br/>
              <w:t xml:space="preserve">w regionie </w:t>
            </w:r>
            <w:r w:rsidRPr="002E6D3D">
              <w:rPr>
                <w:rFonts w:ascii="Times New Roman" w:hAnsi="Times New Roman"/>
                <w:sz w:val="22"/>
                <w:szCs w:val="22"/>
              </w:rPr>
              <w:br/>
              <w:t xml:space="preserve">i </w:t>
            </w:r>
            <w:r w:rsidRPr="002E6D3D">
              <w:rPr>
                <w:rFonts w:ascii="Times New Roman" w:hAnsi="Times New Roman"/>
                <w:sz w:val="22"/>
                <w:szCs w:val="22"/>
              </w:rPr>
              <w:lastRenderedPageBreak/>
              <w:t>przeciwdziałanie bezrobociu</w:t>
            </w:r>
          </w:p>
          <w:p w:rsidR="00101D7F" w:rsidRPr="002E6D3D" w:rsidRDefault="00101D7F" w:rsidP="0093105C">
            <w:pPr>
              <w:spacing w:before="40" w:after="40"/>
              <w:rPr>
                <w:rFonts w:ascii="Times New Roman" w:hAnsi="Times New Roman"/>
                <w:sz w:val="22"/>
                <w:szCs w:val="22"/>
              </w:rPr>
            </w:pPr>
          </w:p>
          <w:p w:rsidR="00101D7F" w:rsidRPr="002E6D3D" w:rsidRDefault="00101D7F" w:rsidP="0093105C">
            <w:pPr>
              <w:spacing w:before="40" w:after="40"/>
              <w:rPr>
                <w:rFonts w:ascii="Times New Roman" w:hAnsi="Times New Roman"/>
                <w:color w:val="000000" w:themeColor="text1"/>
                <w:sz w:val="22"/>
                <w:szCs w:val="22"/>
              </w:rPr>
            </w:pPr>
          </w:p>
        </w:tc>
      </w:tr>
      <w:tr w:rsidR="00101D7F" w:rsidRPr="002E6D3D" w:rsidTr="0093105C">
        <w:tc>
          <w:tcPr>
            <w:tcW w:w="188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Cel ogólny 2: Wsparcie intelektualne rozwoju obszaru LGD; </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szczegółowy 2.1: Animacja współpracy lokalnej</w:t>
            </w:r>
          </w:p>
        </w:tc>
        <w:tc>
          <w:tcPr>
            <w:tcW w:w="1526"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Społeczeństwo</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Budowa świadomego społeczeństwa zdolnego do samodzielnych wyborów </w:t>
            </w:r>
            <w:r w:rsidRPr="002E6D3D">
              <w:rPr>
                <w:rFonts w:ascii="Times New Roman" w:hAnsi="Times New Roman"/>
                <w:sz w:val="22"/>
                <w:szCs w:val="22"/>
              </w:rPr>
              <w:br/>
              <w:t xml:space="preserve">w ważnych kwestiach dla Polski, powiatu, województwa </w:t>
            </w:r>
            <w:r w:rsidRPr="002E6D3D">
              <w:rPr>
                <w:rFonts w:ascii="Times New Roman" w:hAnsi="Times New Roman"/>
                <w:sz w:val="22"/>
                <w:szCs w:val="22"/>
              </w:rPr>
              <w:br/>
              <w:t>i gminy</w:t>
            </w:r>
          </w:p>
        </w:tc>
        <w:tc>
          <w:tcPr>
            <w:tcW w:w="1416" w:type="dxa"/>
          </w:tcPr>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 Gmina atrakcyjnym partnerem</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Rozwój </w:t>
            </w:r>
            <w:r w:rsidRPr="002E6D3D">
              <w:rPr>
                <w:rFonts w:ascii="Times New Roman" w:hAnsi="Times New Roman"/>
                <w:sz w:val="22"/>
                <w:szCs w:val="22"/>
              </w:rPr>
              <w:br/>
              <w:t xml:space="preserve">i doskonalenie infrastruktury technicznej </w:t>
            </w:r>
            <w:r w:rsidRPr="002E6D3D">
              <w:rPr>
                <w:rFonts w:ascii="Times New Roman" w:hAnsi="Times New Roman"/>
                <w:sz w:val="22"/>
                <w:szCs w:val="22"/>
              </w:rPr>
              <w:br/>
              <w:t>i społecznej</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szczegółowy: Aktywizacja mieszkańców gminy</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Dobrze funkcjonująca baza infrastruktury społecznej będzie zachętą dla gości odwiedzających gminę</w:t>
            </w:r>
          </w:p>
        </w:tc>
        <w:tc>
          <w:tcPr>
            <w:tcW w:w="1664"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operacyjny 9.2: Infrastruktura techniczna</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Konieczne podjęcie działań o wsparcie inwestycji </w:t>
            </w:r>
            <w:r w:rsidRPr="002E6D3D">
              <w:rPr>
                <w:rFonts w:ascii="Times New Roman" w:hAnsi="Times New Roman"/>
                <w:sz w:val="22"/>
                <w:szCs w:val="22"/>
              </w:rPr>
              <w:br/>
              <w:t xml:space="preserve">z funduszy zewnętrznych oraz współpraca </w:t>
            </w:r>
            <w:r w:rsidRPr="002E6D3D">
              <w:rPr>
                <w:rFonts w:ascii="Times New Roman" w:hAnsi="Times New Roman"/>
                <w:sz w:val="22"/>
                <w:szCs w:val="22"/>
              </w:rPr>
              <w:br/>
              <w:t>z instytucjami</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III:</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Wysoki standard życia społeczności lokalnej</w:t>
            </w:r>
          </w:p>
        </w:tc>
        <w:tc>
          <w:tcPr>
            <w:tcW w:w="1692" w:type="dxa"/>
          </w:tcPr>
          <w:p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III: Wzrost standardu życia mieszkańców wraz </w:t>
            </w:r>
            <w:r w:rsidRPr="002E6D3D">
              <w:rPr>
                <w:rFonts w:ascii="Times New Roman" w:hAnsi="Times New Roman"/>
                <w:sz w:val="22"/>
                <w:szCs w:val="22"/>
              </w:rPr>
              <w:br/>
              <w:t xml:space="preserve">z zaspokojeniem ich wszystkich potrzeb </w:t>
            </w:r>
          </w:p>
          <w:p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 3.2: Wspieranie inicjatyw lokalnych krokiem do rozwoju społeczeństwa obywatelskiego</w:t>
            </w:r>
          </w:p>
        </w:tc>
        <w:tc>
          <w:tcPr>
            <w:tcW w:w="1559" w:type="dxa"/>
          </w:tcPr>
          <w:p w:rsidR="00101D7F" w:rsidRPr="002E6D3D" w:rsidRDefault="00101D7F" w:rsidP="0093105C">
            <w:pPr>
              <w:spacing w:before="40" w:after="40"/>
              <w:contextualSpacing/>
              <w:rPr>
                <w:rFonts w:ascii="Times New Roman" w:hAnsi="Times New Roman"/>
                <w:color w:val="000000" w:themeColor="text1"/>
                <w:sz w:val="22"/>
                <w:szCs w:val="22"/>
              </w:rPr>
            </w:pPr>
            <w:r w:rsidRPr="002E6D3D">
              <w:rPr>
                <w:rFonts w:ascii="Times New Roman" w:hAnsi="Times New Roman"/>
                <w:sz w:val="22"/>
                <w:szCs w:val="22"/>
              </w:rPr>
              <w:t>Kierunek działania 4.3: Wielofunkcyjny rozwój obszarów wiejskich</w:t>
            </w:r>
          </w:p>
        </w:tc>
      </w:tr>
    </w:tbl>
    <w:p w:rsidR="00101D7F" w:rsidRPr="002E6D3D" w:rsidRDefault="00101D7F" w:rsidP="00101D7F">
      <w:pPr>
        <w:spacing w:line="276" w:lineRule="auto"/>
        <w:rPr>
          <w:rFonts w:ascii="Times New Roman" w:hAnsi="Times New Roman"/>
          <w:b/>
          <w:color w:val="000000" w:themeColor="text1"/>
        </w:rPr>
        <w:sectPr w:rsidR="00101D7F" w:rsidRPr="002E6D3D" w:rsidSect="0093105C">
          <w:pgSz w:w="16838" w:h="11906" w:orient="landscape"/>
          <w:pgMar w:top="1135" w:right="1418" w:bottom="851" w:left="1418" w:header="567" w:footer="567" w:gutter="0"/>
          <w:cols w:space="708"/>
          <w:docGrid w:linePitch="360"/>
        </w:sectPr>
      </w:pPr>
    </w:p>
    <w:p w:rsidR="00101D7F" w:rsidRPr="002E6D3D" w:rsidRDefault="00101D7F" w:rsidP="00101D7F">
      <w:pPr>
        <w:pStyle w:val="Nagwek1"/>
      </w:pPr>
      <w:bookmarkStart w:id="42" w:name="_Toc439148142"/>
      <w:r w:rsidRPr="002E6D3D">
        <w:lastRenderedPageBreak/>
        <w:t>XII. Monitoring i ewaluacja</w:t>
      </w:r>
      <w:bookmarkEnd w:id="42"/>
    </w:p>
    <w:p w:rsidR="00101D7F" w:rsidRPr="002E6D3D" w:rsidRDefault="00101D7F" w:rsidP="00101D7F">
      <w:pPr>
        <w:ind w:right="-144"/>
        <w:rPr>
          <w:rFonts w:ascii="Times New Roman" w:hAnsi="Times New Roman"/>
          <w:b/>
          <w:color w:val="000000" w:themeColor="text1"/>
        </w:rPr>
      </w:pP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Monitoring</w:t>
      </w:r>
      <w:r w:rsidRPr="002E6D3D">
        <w:rPr>
          <w:rFonts w:ascii="Times New Roman" w:hAnsi="Times New Roman"/>
          <w:color w:val="000000" w:themeColor="text1"/>
        </w:rPr>
        <w:t xml:space="preserve"> to proces systematycznego gromadzenia informacji ilościowych i jakościowych dotyczących zarówno funkcjonowania LGD „Zapilicze”, jak i stanu realizacji LSR, w którym stosowane są kryteria rzeczowe </w:t>
      </w:r>
      <w:r w:rsidRPr="002E6D3D">
        <w:rPr>
          <w:rFonts w:ascii="Times New Roman" w:hAnsi="Times New Roman"/>
          <w:color w:val="000000" w:themeColor="text1"/>
        </w:rPr>
        <w:br/>
        <w:t xml:space="preserve">i finansowe. Natomiast </w:t>
      </w:r>
      <w:r w:rsidRPr="002E6D3D">
        <w:rPr>
          <w:rFonts w:ascii="Times New Roman" w:hAnsi="Times New Roman"/>
          <w:b/>
          <w:color w:val="000000" w:themeColor="text1"/>
        </w:rPr>
        <w:t>ewaluacja</w:t>
      </w:r>
      <w:r w:rsidRPr="002E6D3D">
        <w:rPr>
          <w:rFonts w:ascii="Times New Roman" w:hAnsi="Times New Roman"/>
          <w:color w:val="000000" w:themeColor="text1"/>
        </w:rPr>
        <w:t xml:space="preserve"> to proces systematycznego badania wartości lub wybranych cech planu działania za pomocą wcześniej określonych kryteriów. A zatem celem monitoringu jest ocena skuteczności wdrażania LSR, </w:t>
      </w:r>
      <w:r w:rsidRPr="002E6D3D">
        <w:rPr>
          <w:rFonts w:ascii="Times New Roman" w:hAnsi="Times New Roman"/>
          <w:color w:val="000000" w:themeColor="text1"/>
        </w:rPr>
        <w:br/>
        <w:t>a celem ewaluacji jest ocena rzeczywistych (</w:t>
      </w:r>
      <w:proofErr w:type="spellStart"/>
      <w:r w:rsidRPr="002E6D3D">
        <w:rPr>
          <w:rFonts w:ascii="Times New Roman" w:hAnsi="Times New Roman"/>
          <w:color w:val="000000" w:themeColor="text1"/>
        </w:rPr>
        <w:t>on-going</w:t>
      </w:r>
      <w:proofErr w:type="spellEnd"/>
      <w:r w:rsidRPr="002E6D3D">
        <w:rPr>
          <w:rFonts w:ascii="Times New Roman" w:hAnsi="Times New Roman"/>
          <w:color w:val="000000" w:themeColor="text1"/>
        </w:rPr>
        <w:t>) lub spodziewanych (ex-post) efektów realizacji LSR.</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Monitoring</w:t>
      </w:r>
      <w:r w:rsidRPr="002E6D3D">
        <w:rPr>
          <w:rFonts w:ascii="Times New Roman" w:hAnsi="Times New Roman"/>
          <w:color w:val="000000" w:themeColor="text1"/>
        </w:rPr>
        <w:t xml:space="preserve"> ma służyć przede wszystkim organom LGD „Zapilicze” (zarządowi, radzie i pozostałym członkom) do bieżącej obserwacji jak przebiega realizacja planu działania w procesie wdrażania LSR. </w:t>
      </w:r>
      <w:r w:rsidRPr="002E6D3D">
        <w:rPr>
          <w:rFonts w:ascii="Times New Roman" w:hAnsi="Times New Roman"/>
          <w:color w:val="000000" w:themeColor="text1"/>
        </w:rPr>
        <w:br/>
        <w:t xml:space="preserve">W komfortowej sytuacji znajdziemy się, gdy wyniki monitoringu okażą się pozytywne, tzn. wykażą, że proces ten przebiega prawidłowo. Jednak w sytuacji, gdy monitoring wykaże jakiekolwiek nieprawidłowości, organy LGD będą zmuszone do interwencji i wprowadzenia niezbędnych zmian, zarówno w odniesieniu do sposobu działania LGD, jak </w:t>
      </w:r>
      <w:r w:rsidRPr="002E6D3D">
        <w:rPr>
          <w:rFonts w:ascii="Times New Roman" w:hAnsi="Times New Roman"/>
          <w:color w:val="000000" w:themeColor="text1"/>
        </w:rPr>
        <w:br/>
        <w:t xml:space="preserve">i ewentualnych zmian w samej LSR. </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W procesie monitorowania</w:t>
      </w:r>
      <w:r w:rsidRPr="002E6D3D">
        <w:rPr>
          <w:rFonts w:ascii="Times New Roman" w:hAnsi="Times New Roman"/>
          <w:color w:val="000000" w:themeColor="text1"/>
        </w:rPr>
        <w:t xml:space="preserve"> przestrzegać będziemy ustalonych zasad i procedur odnośnie przedmiotu monitorowania, czasu prowadzenia monitoringu, źródeł, z których będziemy czerpać dane i informacje </w:t>
      </w:r>
      <w:r w:rsidRPr="002E6D3D">
        <w:rPr>
          <w:rFonts w:ascii="Times New Roman" w:hAnsi="Times New Roman"/>
          <w:color w:val="000000" w:themeColor="text1"/>
        </w:rPr>
        <w:br/>
        <w:t>o przebiegu wdrażania LSR, a także rodzaju i formy opracowania wyników monitoring. A oto te zasady:</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Przedmiot monitorowania: zgodnie z planem monitoringu;</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Czas prowadzenia monitoringu: zgodnie z planem i harmonogramem monitoringu;</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Źródła danych do prowadzenia monitoringu: zgodnie z planem monitoringu;</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Rodzaj i forma opracowania wyników monitoringu: raport wewnętrzny wraz wnioskami.</w:t>
      </w:r>
    </w:p>
    <w:p w:rsidR="00101D7F" w:rsidRPr="002E6D3D" w:rsidRDefault="00101D7F" w:rsidP="00101D7F">
      <w:pPr>
        <w:spacing w:before="120" w:line="22" w:lineRule="atLeast"/>
        <w:ind w:right="-144" w:firstLine="709"/>
        <w:jc w:val="both"/>
        <w:rPr>
          <w:rFonts w:ascii="Times New Roman" w:hAnsi="Times New Roman"/>
          <w:color w:val="000000" w:themeColor="text1"/>
        </w:rPr>
      </w:pPr>
      <w:r w:rsidRPr="002E6D3D">
        <w:rPr>
          <w:rFonts w:ascii="Times New Roman" w:hAnsi="Times New Roman"/>
          <w:b/>
          <w:color w:val="000000" w:themeColor="text1"/>
        </w:rPr>
        <w:t>Ewaluacja</w:t>
      </w:r>
      <w:r w:rsidRPr="002E6D3D">
        <w:rPr>
          <w:rFonts w:ascii="Times New Roman" w:hAnsi="Times New Roman"/>
          <w:color w:val="000000" w:themeColor="text1"/>
        </w:rPr>
        <w:t xml:space="preserve"> ma służyć ocenie rezultatów wdrażania LSR, a więc porównywaniu na ile osiągnięte rezultaty są zgodne z zaplanowanymi i jak długo będą one oddziaływać na dalszy rozwój obszaru.</w:t>
      </w:r>
    </w:p>
    <w:p w:rsidR="00101D7F" w:rsidRPr="002E6D3D" w:rsidRDefault="00101D7F" w:rsidP="00101D7F">
      <w:pPr>
        <w:spacing w:line="22" w:lineRule="atLeast"/>
        <w:ind w:right="-144" w:firstLine="709"/>
        <w:jc w:val="both"/>
        <w:rPr>
          <w:rFonts w:ascii="Times New Roman" w:hAnsi="Times New Roman"/>
          <w:color w:val="000000" w:themeColor="text1"/>
        </w:rPr>
      </w:pPr>
      <w:r w:rsidRPr="002E6D3D">
        <w:rPr>
          <w:rFonts w:ascii="Times New Roman" w:hAnsi="Times New Roman"/>
          <w:b/>
          <w:color w:val="000000" w:themeColor="text1"/>
        </w:rPr>
        <w:t>W procesie ewaluacji</w:t>
      </w:r>
      <w:r w:rsidRPr="002E6D3D">
        <w:rPr>
          <w:rFonts w:ascii="Times New Roman" w:hAnsi="Times New Roman"/>
          <w:color w:val="000000" w:themeColor="text1"/>
        </w:rPr>
        <w:t xml:space="preserve"> – podobnie jak w monitoringu – postępować będziemy według zasad i sposobu jej prowadzenia. A więc:</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 xml:space="preserve">Odpowiedzialność za ewaluację: zarząd LGD „Zapilicze” (wykonawcy: ewaluacja okresowa – zarząd </w:t>
      </w:r>
      <w:r w:rsidRPr="002E6D3D">
        <w:rPr>
          <w:rFonts w:ascii="Times New Roman" w:hAnsi="Times New Roman"/>
          <w:color w:val="000000" w:themeColor="text1"/>
        </w:rPr>
        <w:br/>
        <w:t>i komisja rewizyjna, natomiast ewaluacja końcowa oceniająca rezultaty wdrażania LSR – wykonana przez ekspertów zewnętrznych)</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Okres podlegający ewaluacji: zgodnie z planem ewaluacji</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Czas oprowadzenia ewaluacji: zgodnie z harmonogramem</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 xml:space="preserve">Rodzaj i forma opracowania wyników ewaluacji: raport wewnętrzny i raport końcowy zawierający wnioski </w:t>
      </w:r>
      <w:r w:rsidRPr="002E6D3D">
        <w:rPr>
          <w:rFonts w:ascii="Times New Roman" w:hAnsi="Times New Roman"/>
          <w:color w:val="000000" w:themeColor="text1"/>
        </w:rPr>
        <w:br/>
        <w:t>i rekomendacje.</w:t>
      </w:r>
    </w:p>
    <w:p w:rsidR="00101D7F" w:rsidRPr="002E6D3D" w:rsidRDefault="00101D7F" w:rsidP="00101D7F">
      <w:pPr>
        <w:spacing w:before="120" w:line="22" w:lineRule="atLeast"/>
        <w:ind w:right="-144" w:firstLine="709"/>
        <w:jc w:val="both"/>
        <w:rPr>
          <w:rFonts w:ascii="Times New Roman" w:hAnsi="Times New Roman"/>
          <w:color w:val="000000" w:themeColor="text1"/>
        </w:rPr>
      </w:pPr>
      <w:r w:rsidRPr="002E6D3D">
        <w:rPr>
          <w:rFonts w:ascii="Times New Roman" w:hAnsi="Times New Roman"/>
        </w:rPr>
        <w:t xml:space="preserve">Harmonogram i opis prowadzenia monitoringu i ewaluacji ujęte zostały w tabeli będącej załącznikiem nr </w:t>
      </w:r>
      <w:r>
        <w:rPr>
          <w:rFonts w:ascii="Times New Roman" w:hAnsi="Times New Roman"/>
        </w:rPr>
        <w:t>2</w:t>
      </w:r>
      <w:r w:rsidRPr="002E6D3D">
        <w:rPr>
          <w:rFonts w:ascii="Times New Roman" w:hAnsi="Times New Roman"/>
        </w:rPr>
        <w:t xml:space="preserve"> do LSR. </w:t>
      </w:r>
      <w:r w:rsidRPr="002E6D3D">
        <w:rPr>
          <w:rFonts w:ascii="Times New Roman" w:hAnsi="Times New Roman"/>
          <w:b/>
        </w:rPr>
        <w:t>W określaniu zasad monitorowania i ewaluacji</w:t>
      </w:r>
      <w:r w:rsidRPr="002E6D3D">
        <w:rPr>
          <w:rFonts w:ascii="Times New Roman" w:hAnsi="Times New Roman"/>
          <w:b/>
          <w:color w:val="000000" w:themeColor="text1"/>
        </w:rPr>
        <w:t xml:space="preserve">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 badania terenowe; (2) dyskusje grupowe w czasie spotkań konsultacyjnych; (3) rozmowy indywidualne w biurze LGD; (4) portal internetowy LGD „Zapilicze”.</w:t>
      </w:r>
    </w:p>
    <w:p w:rsidR="00101D7F" w:rsidRPr="002E6D3D" w:rsidRDefault="00101D7F" w:rsidP="00101D7F">
      <w:pPr>
        <w:spacing w:line="22" w:lineRule="atLeast"/>
        <w:rPr>
          <w:rFonts w:ascii="Times New Roman" w:hAnsi="Times New Roman"/>
          <w:b/>
          <w:color w:val="000000" w:themeColor="text1"/>
        </w:rPr>
      </w:pPr>
    </w:p>
    <w:p w:rsidR="00101D7F" w:rsidRPr="002E6D3D" w:rsidRDefault="00101D7F" w:rsidP="00101D7F">
      <w:pPr>
        <w:pStyle w:val="Nagwek1"/>
      </w:pPr>
      <w:bookmarkStart w:id="43" w:name="_Toc439148143"/>
      <w:r w:rsidRPr="002E6D3D">
        <w:t>XIII. Strategiczna ocena oddziaływania na środowisko</w:t>
      </w:r>
      <w:bookmarkEnd w:id="43"/>
    </w:p>
    <w:p w:rsidR="00101D7F" w:rsidRPr="002E6D3D" w:rsidRDefault="00101D7F" w:rsidP="00101D7F">
      <w:pPr>
        <w:spacing w:line="276" w:lineRule="auto"/>
        <w:rPr>
          <w:rFonts w:ascii="Times New Roman" w:hAnsi="Times New Roman"/>
          <w:color w:val="000000" w:themeColor="text1"/>
        </w:rPr>
      </w:pPr>
    </w:p>
    <w:p w:rsidR="00101D7F" w:rsidRPr="002E6D3D" w:rsidRDefault="00101D7F" w:rsidP="00101D7F">
      <w:pPr>
        <w:spacing w:line="276" w:lineRule="auto"/>
        <w:ind w:right="-144"/>
        <w:jc w:val="both"/>
        <w:rPr>
          <w:rFonts w:ascii="Times New Roman" w:hAnsi="Times New Roman"/>
          <w:color w:val="000000" w:themeColor="text1"/>
        </w:rPr>
      </w:pPr>
      <w:r w:rsidRPr="002E6D3D">
        <w:rPr>
          <w:rFonts w:ascii="Times New Roman" w:hAnsi="Times New Roman"/>
          <w:color w:val="000000" w:themeColor="text1"/>
        </w:rPr>
        <w:tab/>
        <w:t>Lokalna Grupa Działania „Zapilicze” zwróciła się 2 listopada 2015 r. do Regionalnego Dyrektora Ochrony Środowiska w Warszawie z prośbą przeprowadzenia procedury strategicznej oceny oddziaływania LSR na środowisko w ramach rozwoju lokalnego kierowanego przez społeczność obszaru LGD „Zapilicze”, tzn. sześciu gmin: Białobrzegi, Promna, Radzanów, Stara Błotnica, Stromiec i Wyśmierzyce.</w:t>
      </w:r>
    </w:p>
    <w:p w:rsidR="00101D7F" w:rsidRPr="002E6D3D" w:rsidRDefault="00101D7F" w:rsidP="00101D7F">
      <w:pPr>
        <w:spacing w:before="120"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W swej opinii Regionalny Dyrektor Ochrony Środowiska w Warszawie LSR stwierdza, że zakres planowanych w LSR dla obszaru „Zapilicze działań nie wykracza poza ramy Strategii Rozwoju Regionalnego Województwa Mazowieckiego i Regionalnego Programu Operacyjnego Województwa Mazowieckiego 2014-2020, czyli dokumentów, które zostały poddane ocenie strategicznej oddziaływania na środowisko. W związku z tym </w:t>
      </w:r>
      <w:r w:rsidRPr="002E6D3D">
        <w:rPr>
          <w:rFonts w:ascii="Times New Roman" w:hAnsi="Times New Roman"/>
          <w:b/>
          <w:color w:val="000000" w:themeColor="text1"/>
        </w:rPr>
        <w:t>nie jest konieczne przeprowadzanie odrębnej procedury strategicznej oceny oddziaływania na środowisko dla Lokalnej Strategii Rozwoju dla obszaru „Zapilicze”.</w:t>
      </w:r>
      <w:r w:rsidRPr="002E6D3D">
        <w:rPr>
          <w:rFonts w:ascii="Times New Roman" w:hAnsi="Times New Roman"/>
          <w:color w:val="000000" w:themeColor="text1"/>
        </w:rPr>
        <w:t xml:space="preserve"> </w:t>
      </w:r>
    </w:p>
    <w:p w:rsidR="00101D7F" w:rsidRPr="002E6D3D" w:rsidRDefault="00101D7F" w:rsidP="00101D7F">
      <w:pPr>
        <w:spacing w:line="276" w:lineRule="auto"/>
        <w:ind w:right="-144" w:firstLine="708"/>
        <w:jc w:val="both"/>
        <w:rPr>
          <w:rFonts w:ascii="Times New Roman" w:hAnsi="Times New Roman"/>
          <w:color w:val="000000" w:themeColor="text1"/>
        </w:rPr>
      </w:pPr>
      <w:r w:rsidRPr="002E6D3D">
        <w:rPr>
          <w:rFonts w:ascii="Times New Roman" w:hAnsi="Times New Roman"/>
          <w:color w:val="000000" w:themeColor="text1"/>
        </w:rPr>
        <w:t>W uzasadnieniu swej decyzji Regionalny Dyrektor Ochrony Środowiska w Warszawie podaje następujące argumenty:</w:t>
      </w:r>
    </w:p>
    <w:p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t>LSR dla obszaru „Zapilicze” będzie stanowić instrument finansowy realizacji założeń strategii rozwoju województwa mazowieckiego poprzez wykorzystanie środków PROW 2014-2020;</w:t>
      </w:r>
    </w:p>
    <w:p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lastRenderedPageBreak/>
        <w:t xml:space="preserve">W skład zaproponowanych w LSR przedsięwzięć wchodzą zarówno operacje inwestycyjne, jak i </w:t>
      </w:r>
      <w:proofErr w:type="spellStart"/>
      <w:r w:rsidRPr="002E6D3D">
        <w:rPr>
          <w:rFonts w:ascii="Times New Roman" w:hAnsi="Times New Roman"/>
          <w:color w:val="000000" w:themeColor="text1"/>
        </w:rPr>
        <w:t>nieinwestycyjne</w:t>
      </w:r>
      <w:proofErr w:type="spellEnd"/>
      <w:r w:rsidRPr="002E6D3D">
        <w:rPr>
          <w:rFonts w:ascii="Times New Roman" w:hAnsi="Times New Roman"/>
          <w:color w:val="000000" w:themeColor="text1"/>
        </w:rPr>
        <w:t>, które charakteryzuje wysoki stopień uogólnienia;</w:t>
      </w:r>
    </w:p>
    <w:p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t xml:space="preserve">Szczegółowy zakres operacji będzie znany dopiero na etapie składania wniosków o dofinansowanie, a więc </w:t>
      </w:r>
      <w:r w:rsidRPr="002E6D3D">
        <w:rPr>
          <w:rFonts w:ascii="Times New Roman" w:hAnsi="Times New Roman"/>
          <w:color w:val="000000" w:themeColor="text1"/>
        </w:rPr>
        <w:br/>
        <w:t>w przypadku znaczącej ingerencji wnioskowanej operacji w środowisko, to wnioskodawca będzie zobligowany do uzyskania stosownej decyzji o uwarunkowaniach środowiskowych.</w:t>
      </w:r>
    </w:p>
    <w:p w:rsidR="00101D7F" w:rsidRPr="002E6D3D" w:rsidRDefault="00101D7F" w:rsidP="00101D7F">
      <w:pPr>
        <w:spacing w:before="120"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Podsumowując, decyzja Regionalnego Dyrektora Ochrony Środowiska w Warszawie jest jednoznaczna </w:t>
      </w:r>
      <w:r w:rsidRPr="002E6D3D">
        <w:rPr>
          <w:rFonts w:ascii="Times New Roman" w:hAnsi="Times New Roman"/>
          <w:color w:val="000000" w:themeColor="text1"/>
        </w:rPr>
        <w:br/>
        <w:t>i w związku z tym LGD „Zapilicze” nie jest zobligowania do przeprowadzania procedury strategicznej oceny oddziaływania LSR na środowisko.</w:t>
      </w: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B05ADA" w:rsidRDefault="00B05ADA"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Pr="000B1A0E" w:rsidRDefault="00101D7F" w:rsidP="00101D7F">
      <w:pPr>
        <w:pStyle w:val="Nagwek1"/>
      </w:pPr>
      <w:bookmarkStart w:id="44" w:name="_Toc439148144"/>
      <w:r w:rsidRPr="000E7887">
        <w:lastRenderedPageBreak/>
        <w:t xml:space="preserve">Załącznik nr </w:t>
      </w:r>
      <w:r>
        <w:t>1 – p</w:t>
      </w:r>
      <w:r w:rsidRPr="000B1A0E">
        <w:t>rocedura aktualizacji LSR</w:t>
      </w:r>
      <w:bookmarkEnd w:id="44"/>
    </w:p>
    <w:p w:rsidR="00101D7F" w:rsidRDefault="00101D7F" w:rsidP="00101D7F">
      <w:pPr>
        <w:spacing w:after="120"/>
        <w:rPr>
          <w:rFonts w:ascii="Times New Roman" w:hAnsi="Times New Roman"/>
          <w:b/>
          <w:sz w:val="24"/>
          <w:szCs w:val="24"/>
        </w:rPr>
      </w:pPr>
    </w:p>
    <w:p w:rsidR="00101D7F" w:rsidRPr="00A30EFC" w:rsidRDefault="00101D7F" w:rsidP="00101D7F">
      <w:pPr>
        <w:spacing w:after="120"/>
        <w:rPr>
          <w:rFonts w:ascii="Times New Roman" w:hAnsi="Times New Roman"/>
          <w:b/>
          <w:sz w:val="24"/>
          <w:szCs w:val="24"/>
        </w:rPr>
      </w:pPr>
      <w:r w:rsidRPr="00A30EFC">
        <w:rPr>
          <w:rFonts w:ascii="Times New Roman" w:hAnsi="Times New Roman"/>
          <w:b/>
          <w:sz w:val="24"/>
          <w:szCs w:val="24"/>
        </w:rPr>
        <w:t>Procedura Aktualizacji Lokalnej Strategii Rozwoju</w:t>
      </w:r>
    </w:p>
    <w:p w:rsidR="00101D7F" w:rsidRPr="00964AE4" w:rsidRDefault="00101D7F" w:rsidP="00101D7F">
      <w:pPr>
        <w:spacing w:after="120"/>
        <w:rPr>
          <w:rFonts w:ascii="Times New Roman" w:hAnsi="Times New Roman"/>
        </w:rPr>
      </w:pPr>
      <w:r w:rsidRPr="00964AE4">
        <w:rPr>
          <w:rFonts w:ascii="Times New Roman" w:hAnsi="Times New Roman"/>
        </w:rPr>
        <w:t xml:space="preserve">Cel procedury: </w:t>
      </w:r>
    </w:p>
    <w:p w:rsidR="00101D7F" w:rsidRDefault="00101D7F" w:rsidP="00101D7F">
      <w:pPr>
        <w:spacing w:after="120"/>
        <w:jc w:val="both"/>
        <w:rPr>
          <w:rFonts w:ascii="Times New Roman" w:hAnsi="Times New Roman"/>
        </w:rPr>
      </w:pPr>
      <w:r>
        <w:rPr>
          <w:rFonts w:ascii="Times New Roman" w:hAnsi="Times New Roman"/>
        </w:rPr>
        <w:t>Celem aktualizacji</w:t>
      </w:r>
      <w:r w:rsidRPr="00EB2BD6">
        <w:rPr>
          <w:rFonts w:ascii="Times New Roman" w:hAnsi="Times New Roman"/>
        </w:rPr>
        <w:t xml:space="preserve"> jest dopasowanie zapisów LSR  do zmieniających się uwarunkowań wewnętrznych i zewnętrznych oraz sytuacji społecznej</w:t>
      </w:r>
      <w:r>
        <w:rPr>
          <w:rFonts w:ascii="Times New Roman" w:hAnsi="Times New Roman"/>
        </w:rPr>
        <w:t xml:space="preserve"> obszaru LGD dla zrealizowania wizji oraz głównych celów  strategii</w:t>
      </w:r>
      <w:r w:rsidRPr="00EB2BD6">
        <w:rPr>
          <w:rFonts w:ascii="Times New Roman" w:hAnsi="Times New Roman"/>
        </w:rPr>
        <w:t>.</w:t>
      </w:r>
    </w:p>
    <w:p w:rsidR="00101D7F" w:rsidRPr="00964AE4" w:rsidRDefault="00101D7F" w:rsidP="00101D7F">
      <w:pPr>
        <w:spacing w:after="120"/>
        <w:jc w:val="both"/>
        <w:rPr>
          <w:rFonts w:ascii="Times New Roman" w:hAnsi="Times New Roman"/>
        </w:rPr>
      </w:pPr>
      <w:r w:rsidRPr="00964AE4">
        <w:rPr>
          <w:rFonts w:ascii="Times New Roman" w:hAnsi="Times New Roman"/>
        </w:rPr>
        <w:t xml:space="preserve">Zakres procedury: </w:t>
      </w:r>
    </w:p>
    <w:p w:rsidR="00101D7F" w:rsidRPr="00A30EFC" w:rsidRDefault="00101D7F" w:rsidP="00101D7F">
      <w:pPr>
        <w:spacing w:after="120"/>
        <w:jc w:val="both"/>
        <w:rPr>
          <w:rFonts w:ascii="Times New Roman" w:hAnsi="Times New Roman"/>
        </w:rPr>
      </w:pPr>
      <w:r w:rsidRPr="00A30EFC">
        <w:rPr>
          <w:rFonts w:ascii="Times New Roman" w:hAnsi="Times New Roman"/>
        </w:rPr>
        <w:t>Procedura obejmuje czynności, formularze i schemat działań związanych ze zgłaszaniem, analizowanie</w:t>
      </w:r>
      <w:r>
        <w:rPr>
          <w:rFonts w:ascii="Times New Roman" w:hAnsi="Times New Roman"/>
        </w:rPr>
        <w:t>m</w:t>
      </w:r>
      <w:r w:rsidRPr="00A30EFC">
        <w:rPr>
          <w:rFonts w:ascii="Times New Roman" w:hAnsi="Times New Roman"/>
        </w:rPr>
        <w:t xml:space="preserve"> i w końcu przyjm</w:t>
      </w:r>
      <w:r>
        <w:rPr>
          <w:rFonts w:ascii="Times New Roman" w:hAnsi="Times New Roman"/>
        </w:rPr>
        <w:t xml:space="preserve">owaniem uchwałą </w:t>
      </w:r>
      <w:r w:rsidRPr="00F55399">
        <w:rPr>
          <w:rFonts w:ascii="Times New Roman" w:hAnsi="Times New Roman"/>
        </w:rPr>
        <w:t>Zarządu</w:t>
      </w:r>
      <w:r w:rsidRPr="00A30EFC">
        <w:rPr>
          <w:rFonts w:ascii="Times New Roman" w:hAnsi="Times New Roman"/>
        </w:rPr>
        <w:t xml:space="preserve"> zmian w zapisach LSR.</w:t>
      </w:r>
    </w:p>
    <w:p w:rsidR="00101D7F" w:rsidRPr="00EB2BD6" w:rsidRDefault="00101D7F" w:rsidP="00101D7F">
      <w:pPr>
        <w:spacing w:after="120"/>
        <w:jc w:val="both"/>
        <w:rPr>
          <w:rFonts w:ascii="Times New Roman" w:hAnsi="Times New Roman"/>
        </w:rPr>
      </w:pPr>
      <w:r w:rsidRPr="00EB2BD6">
        <w:rPr>
          <w:rFonts w:ascii="Times New Roman" w:hAnsi="Times New Roman"/>
        </w:rPr>
        <w:t xml:space="preserve">Założenia ogólne: </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p</w:t>
      </w:r>
      <w:r w:rsidRPr="00EB2BD6">
        <w:rPr>
          <w:rFonts w:ascii="Times New Roman" w:hAnsi="Times New Roman"/>
        </w:rPr>
        <w:t xml:space="preserve">roces wdrażania i aktualizacji odbywa się z jak najszerszym udziałem partnerów LGD </w:t>
      </w:r>
      <w:r>
        <w:rPr>
          <w:rFonts w:ascii="Times New Roman" w:hAnsi="Times New Roman"/>
        </w:rPr>
        <w:br/>
      </w:r>
      <w:r w:rsidRPr="00EB2BD6">
        <w:rPr>
          <w:rFonts w:ascii="Times New Roman" w:hAnsi="Times New Roman"/>
        </w:rPr>
        <w:t>i mieszkańców obszaru</w:t>
      </w:r>
      <w:r>
        <w:rPr>
          <w:rFonts w:ascii="Times New Roman" w:hAnsi="Times New Roman"/>
        </w:rPr>
        <w:t>,</w:t>
      </w:r>
      <w:r w:rsidRPr="00EB2BD6">
        <w:rPr>
          <w:rFonts w:ascii="Times New Roman" w:hAnsi="Times New Roman"/>
        </w:rPr>
        <w:t xml:space="preserve"> </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w</w:t>
      </w:r>
      <w:r w:rsidRPr="00EB2BD6">
        <w:rPr>
          <w:rFonts w:ascii="Times New Roman" w:hAnsi="Times New Roman"/>
        </w:rPr>
        <w:t>szystkie działania LGD dotyczące wdrażania LSR są jawne</w:t>
      </w:r>
      <w:r>
        <w:rPr>
          <w:rFonts w:ascii="Times New Roman" w:hAnsi="Times New Roman"/>
        </w:rPr>
        <w:t>,</w:t>
      </w:r>
      <w:r w:rsidRPr="00EB2BD6">
        <w:rPr>
          <w:rFonts w:ascii="Times New Roman" w:hAnsi="Times New Roman"/>
        </w:rPr>
        <w:t xml:space="preserve"> </w:t>
      </w:r>
    </w:p>
    <w:p w:rsidR="00101D7F" w:rsidRPr="00EB2BD6" w:rsidRDefault="00101D7F" w:rsidP="00101D7F">
      <w:pPr>
        <w:pStyle w:val="Akapitzlist"/>
        <w:numPr>
          <w:ilvl w:val="0"/>
          <w:numId w:val="21"/>
        </w:numPr>
        <w:spacing w:after="120" w:line="276" w:lineRule="auto"/>
        <w:jc w:val="both"/>
        <w:rPr>
          <w:rFonts w:ascii="Times New Roman" w:hAnsi="Times New Roman"/>
        </w:rPr>
      </w:pPr>
      <w:r w:rsidRPr="00EB2BD6">
        <w:rPr>
          <w:rFonts w:ascii="Times New Roman" w:hAnsi="Times New Roman"/>
        </w:rPr>
        <w:t>LGD monitoruje na bieżąco wdrażanie LSR</w:t>
      </w:r>
      <w:r>
        <w:rPr>
          <w:rFonts w:ascii="Times New Roman" w:hAnsi="Times New Roman"/>
        </w:rPr>
        <w:t>,</w:t>
      </w:r>
      <w:r w:rsidRPr="00EB2BD6">
        <w:rPr>
          <w:rFonts w:ascii="Times New Roman" w:hAnsi="Times New Roman"/>
        </w:rPr>
        <w:t xml:space="preserve"> </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aktualizacja LSR</w:t>
      </w:r>
      <w:r w:rsidRPr="00EB2BD6">
        <w:rPr>
          <w:rFonts w:ascii="Times New Roman" w:hAnsi="Times New Roman"/>
        </w:rPr>
        <w:t xml:space="preserve"> powinna być</w:t>
      </w:r>
      <w:r>
        <w:rPr>
          <w:rFonts w:ascii="Times New Roman" w:hAnsi="Times New Roman"/>
        </w:rPr>
        <w:t xml:space="preserve"> dokonywana w miarę potrzeby, lecz nie</w:t>
      </w:r>
      <w:r w:rsidRPr="00EB2BD6">
        <w:rPr>
          <w:rFonts w:ascii="Times New Roman" w:hAnsi="Times New Roman"/>
        </w:rPr>
        <w:t xml:space="preserve"> częściej niż raz w roku na Zwyczajnym Walnym Zebraniu Członków</w:t>
      </w:r>
      <w:r>
        <w:rPr>
          <w:rFonts w:ascii="Times New Roman" w:hAnsi="Times New Roman"/>
        </w:rPr>
        <w:t>. D</w:t>
      </w:r>
      <w:r w:rsidRPr="00EB2BD6">
        <w:rPr>
          <w:rFonts w:ascii="Times New Roman" w:hAnsi="Times New Roman"/>
        </w:rPr>
        <w:t>opuszcza się nadzwyczajne okoliczności w</w:t>
      </w:r>
      <w:r>
        <w:rPr>
          <w:rFonts w:ascii="Times New Roman" w:hAnsi="Times New Roman"/>
        </w:rPr>
        <w:t>prowadzania dodatkowych korekt,</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d</w:t>
      </w:r>
      <w:r w:rsidRPr="00EB2BD6">
        <w:rPr>
          <w:rFonts w:ascii="Times New Roman" w:hAnsi="Times New Roman"/>
        </w:rPr>
        <w:t>ziałania logistyczne zapewnia Biuro LGD</w:t>
      </w:r>
      <w:r>
        <w:rPr>
          <w:rFonts w:ascii="Times New Roman" w:hAnsi="Times New Roman"/>
        </w:rPr>
        <w:t>.</w:t>
      </w:r>
    </w:p>
    <w:p w:rsidR="00101D7F" w:rsidRPr="0045044A" w:rsidRDefault="00101D7F" w:rsidP="00101D7F">
      <w:pPr>
        <w:spacing w:after="120"/>
        <w:jc w:val="both"/>
        <w:rPr>
          <w:rFonts w:ascii="Times New Roman" w:hAnsi="Times New Roman"/>
        </w:rPr>
      </w:pPr>
      <w:r w:rsidRPr="0045044A">
        <w:rPr>
          <w:rFonts w:ascii="Times New Roman" w:hAnsi="Times New Roman"/>
        </w:rPr>
        <w:t>Przebieg procedury:</w:t>
      </w:r>
    </w:p>
    <w:p w:rsidR="00101D7F" w:rsidRPr="0045044A" w:rsidRDefault="00101D7F" w:rsidP="00101D7F">
      <w:pPr>
        <w:spacing w:after="120"/>
        <w:jc w:val="both"/>
        <w:rPr>
          <w:rFonts w:ascii="Times New Roman" w:hAnsi="Times New Roman"/>
        </w:rPr>
      </w:pPr>
      <w:r w:rsidRPr="0045044A">
        <w:rPr>
          <w:rFonts w:ascii="Times New Roman" w:hAnsi="Times New Roman"/>
        </w:rPr>
        <w:t>1. Wnioski w sprawie zmian zapisów w LSR mogą zgłaszać: członkowie LGD; organy Stowarzyszenia; mieszkańcy obszaru.</w:t>
      </w:r>
    </w:p>
    <w:p w:rsidR="00101D7F" w:rsidRPr="0045044A" w:rsidRDefault="00101D7F" w:rsidP="00101D7F">
      <w:pPr>
        <w:spacing w:after="120"/>
        <w:jc w:val="both"/>
        <w:rPr>
          <w:rFonts w:ascii="Times New Roman" w:hAnsi="Times New Roman"/>
        </w:rPr>
      </w:pPr>
      <w:r w:rsidRPr="0045044A">
        <w:rPr>
          <w:rFonts w:ascii="Times New Roman" w:hAnsi="Times New Roman"/>
        </w:rPr>
        <w:t xml:space="preserve">2. Zgłaszanie wniosków jest sformalizowane. Przyjmowane jest na formularzu dostępnym na stronie internetowej oraz w Biurze LGD - stanowiącym załącznik „A” do niniejszej procedury </w:t>
      </w:r>
    </w:p>
    <w:p w:rsidR="00101D7F" w:rsidRPr="0045044A" w:rsidRDefault="00101D7F" w:rsidP="00101D7F">
      <w:pPr>
        <w:spacing w:after="120"/>
        <w:jc w:val="both"/>
        <w:rPr>
          <w:rFonts w:ascii="Times New Roman" w:hAnsi="Times New Roman"/>
        </w:rPr>
      </w:pPr>
      <w:r w:rsidRPr="0045044A">
        <w:rPr>
          <w:rFonts w:ascii="Times New Roman" w:hAnsi="Times New Roman"/>
        </w:rPr>
        <w:t>3. Zarząd Stowarzyszenia dokonuje potrzebnych analiz do wprowadzania zmian w LSR. Analizy te wykonywane są na bieżąco w ramach ciągłego monitoringu</w:t>
      </w:r>
      <w:r>
        <w:rPr>
          <w:rFonts w:ascii="Times New Roman" w:hAnsi="Times New Roman"/>
        </w:rPr>
        <w:t xml:space="preserve"> w zakresie</w:t>
      </w:r>
      <w:r w:rsidRPr="0045044A">
        <w:rPr>
          <w:rFonts w:ascii="Times New Roman" w:hAnsi="Times New Roman"/>
        </w:rPr>
        <w:t xml:space="preserve">: </w:t>
      </w:r>
    </w:p>
    <w:p w:rsidR="00101D7F"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analizy realizacji LSR,</w:t>
      </w:r>
    </w:p>
    <w:p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w:t>
      </w:r>
      <w:r>
        <w:rPr>
          <w:rFonts w:ascii="Times New Roman" w:hAnsi="Times New Roman"/>
        </w:rPr>
        <w:t>za zgłaszanych do LGD wniosków,</w:t>
      </w:r>
    </w:p>
    <w:p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naliza otoczenia prawnego związanego z funkc</w:t>
      </w:r>
      <w:r>
        <w:rPr>
          <w:rFonts w:ascii="Times New Roman" w:hAnsi="Times New Roman"/>
        </w:rPr>
        <w:t>jonowaniem LGD i wdrażaniem LSR,</w:t>
      </w:r>
      <w:r w:rsidRPr="0045044A">
        <w:rPr>
          <w:rFonts w:ascii="Times New Roman" w:hAnsi="Times New Roman"/>
        </w:rPr>
        <w:t xml:space="preserve"> </w:t>
      </w:r>
    </w:p>
    <w:p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naliza uchwał organów Stowarz</w:t>
      </w:r>
      <w:r>
        <w:rPr>
          <w:rFonts w:ascii="Times New Roman" w:hAnsi="Times New Roman"/>
        </w:rPr>
        <w:t>yszenia wnioskujących o zmiany,</w:t>
      </w:r>
    </w:p>
    <w:p w:rsidR="00101D7F" w:rsidRPr="00E93844"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 xml:space="preserve">naliza wniosków zawartych w </w:t>
      </w:r>
      <w:r>
        <w:rPr>
          <w:rFonts w:ascii="Times New Roman" w:hAnsi="Times New Roman"/>
        </w:rPr>
        <w:t>informacjach z m</w:t>
      </w:r>
      <w:r w:rsidRPr="0045044A">
        <w:rPr>
          <w:rFonts w:ascii="Times New Roman" w:hAnsi="Times New Roman"/>
        </w:rPr>
        <w:t xml:space="preserve">onitoringu </w:t>
      </w:r>
      <w:r>
        <w:rPr>
          <w:rFonts w:ascii="Times New Roman" w:hAnsi="Times New Roman"/>
        </w:rPr>
        <w:t>oraz przeprowadzonej e</w:t>
      </w:r>
      <w:r w:rsidRPr="0045044A">
        <w:rPr>
          <w:rFonts w:ascii="Times New Roman" w:hAnsi="Times New Roman"/>
        </w:rPr>
        <w:t>waluacji</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 xml:space="preserve">4. </w:t>
      </w:r>
      <w:r>
        <w:rPr>
          <w:rFonts w:ascii="Times New Roman" w:hAnsi="Times New Roman" w:cs="Times New Roman"/>
        </w:rPr>
        <w:t>W zaplanowanych terminach</w:t>
      </w:r>
      <w:r w:rsidRPr="00E93844">
        <w:rPr>
          <w:rFonts w:ascii="Times New Roman" w:hAnsi="Times New Roman" w:cs="Times New Roman"/>
        </w:rPr>
        <w:t xml:space="preserve"> Zespół ds. Ewaluacji </w:t>
      </w:r>
      <w:r>
        <w:rPr>
          <w:rFonts w:ascii="Times New Roman" w:hAnsi="Times New Roman" w:cs="Times New Roman"/>
        </w:rPr>
        <w:t>LGD (Zarząd?, Komisja Rewizyjna?)</w:t>
      </w:r>
      <w:r w:rsidRPr="00E93844">
        <w:rPr>
          <w:rFonts w:ascii="Times New Roman" w:hAnsi="Times New Roman" w:cs="Times New Roman"/>
        </w:rPr>
        <w:t xml:space="preserve">, dokonuje ewaluacji własnej LGD i przygotowuje „Raport wraz z rekomendacjami </w:t>
      </w:r>
      <w:r>
        <w:rPr>
          <w:rFonts w:ascii="Times New Roman" w:hAnsi="Times New Roman" w:cs="Times New Roman"/>
        </w:rPr>
        <w:t xml:space="preserve">dotyczącymi ewentualnej </w:t>
      </w:r>
      <w:r w:rsidRPr="00E93844">
        <w:rPr>
          <w:rFonts w:ascii="Times New Roman" w:hAnsi="Times New Roman" w:cs="Times New Roman"/>
        </w:rPr>
        <w:t>aktualizacji dokumentów Stowarzyszenia.</w:t>
      </w:r>
      <w:r>
        <w:rPr>
          <w:rFonts w:ascii="Times New Roman" w:hAnsi="Times New Roman" w:cs="Times New Roman"/>
        </w:rPr>
        <w:t xml:space="preserve"> </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 xml:space="preserve">5. Zarząd </w:t>
      </w:r>
      <w:r>
        <w:rPr>
          <w:rFonts w:ascii="Times New Roman" w:hAnsi="Times New Roman" w:cs="Times New Roman"/>
        </w:rPr>
        <w:t>zleca</w:t>
      </w:r>
      <w:r w:rsidRPr="00E93844">
        <w:rPr>
          <w:rFonts w:ascii="Times New Roman" w:hAnsi="Times New Roman" w:cs="Times New Roman"/>
        </w:rPr>
        <w:t xml:space="preserve"> ekspertom zewnętrznym </w:t>
      </w:r>
      <w:r>
        <w:rPr>
          <w:rFonts w:ascii="Times New Roman" w:hAnsi="Times New Roman" w:cs="Times New Roman"/>
        </w:rPr>
        <w:t>w wyznaczonych terminach (rok 2018, 2020 oraz 2023) dokonanie ewalu</w:t>
      </w:r>
      <w:r w:rsidRPr="00E93844">
        <w:rPr>
          <w:rFonts w:ascii="Times New Roman" w:hAnsi="Times New Roman" w:cs="Times New Roman"/>
        </w:rPr>
        <w:t>owali</w:t>
      </w:r>
      <w:r>
        <w:rPr>
          <w:rFonts w:ascii="Times New Roman" w:hAnsi="Times New Roman" w:cs="Times New Roman"/>
        </w:rPr>
        <w:t xml:space="preserve"> realizacji LSR. Raport wraz z wnioskami i rekomendacjami może być podstawą do wprowadzenia zmian zapisów w LSR. </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6. Zarząd przygotowuje projekty uchwał dotyczące zmian w zapisach LSR Walnemu Zebraniu Członków Stowarzyszenia.</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7. Co roku, na Walnym Zebraniu aktualizuje się listę członków LGD, która stanowi załącznik do LSR.</w:t>
      </w:r>
    </w:p>
    <w:p w:rsidR="00101D7F"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8. Aktualizacja Lokalnej Strategii Rozwoju dokonywana jest uchwałą</w:t>
      </w:r>
      <w:r w:rsidRPr="001C5084">
        <w:rPr>
          <w:rFonts w:ascii="Times New Roman" w:hAnsi="Times New Roman" w:cs="Times New Roman"/>
          <w:color w:val="FF0000"/>
        </w:rPr>
        <w:t xml:space="preserve"> </w:t>
      </w:r>
      <w:r w:rsidRPr="00F55399">
        <w:rPr>
          <w:rFonts w:ascii="Times New Roman" w:hAnsi="Times New Roman" w:cs="Times New Roman"/>
        </w:rPr>
        <w:t>Zarządu</w:t>
      </w:r>
    </w:p>
    <w:p w:rsidR="00101D7F" w:rsidRDefault="00101D7F" w:rsidP="00101D7F">
      <w:pPr>
        <w:pStyle w:val="Bezodstpw"/>
        <w:spacing w:after="120" w:line="276" w:lineRule="auto"/>
        <w:jc w:val="both"/>
        <w:rPr>
          <w:rFonts w:ascii="Times New Roman" w:hAnsi="Times New Roman" w:cs="Times New Roman"/>
        </w:rPr>
      </w:pPr>
    </w:p>
    <w:p w:rsidR="00B05ADA" w:rsidRDefault="00B05ADA" w:rsidP="00101D7F">
      <w:pPr>
        <w:pStyle w:val="Bezodstpw"/>
        <w:spacing w:after="120" w:line="276" w:lineRule="auto"/>
        <w:jc w:val="both"/>
        <w:rPr>
          <w:rFonts w:ascii="Times New Roman" w:hAnsi="Times New Roman" w:cs="Times New Roman"/>
        </w:rPr>
      </w:pPr>
    </w:p>
    <w:p w:rsidR="00101D7F" w:rsidRDefault="00101D7F" w:rsidP="00101D7F">
      <w:pPr>
        <w:pStyle w:val="Bezodstpw"/>
        <w:spacing w:after="120" w:line="276" w:lineRule="auto"/>
        <w:jc w:val="both"/>
        <w:rPr>
          <w:rFonts w:ascii="Times New Roman" w:hAnsi="Times New Roman" w:cs="Times New Roman"/>
        </w:rPr>
      </w:pPr>
    </w:p>
    <w:p w:rsidR="00101D7F" w:rsidRPr="00A30EFC" w:rsidRDefault="00101D7F" w:rsidP="00101D7F">
      <w:pPr>
        <w:rPr>
          <w:rFonts w:ascii="Times New Roman" w:hAnsi="Times New Roman"/>
          <w:b/>
          <w:sz w:val="24"/>
          <w:szCs w:val="24"/>
        </w:rPr>
      </w:pPr>
      <w:r w:rsidRPr="00A30EFC">
        <w:rPr>
          <w:rFonts w:ascii="Times New Roman" w:hAnsi="Times New Roman"/>
          <w:b/>
          <w:sz w:val="24"/>
          <w:szCs w:val="24"/>
        </w:rPr>
        <w:lastRenderedPageBreak/>
        <w:t>Schemat procedury Aktualizacji Strategii</w:t>
      </w:r>
    </w:p>
    <w:p w:rsidR="00101D7F" w:rsidRDefault="00CF1D52" w:rsidP="00101D7F">
      <w:pPr>
        <w:tabs>
          <w:tab w:val="right" w:pos="9072"/>
        </w:tabs>
        <w:rPr>
          <w:b/>
        </w:rPr>
      </w:pPr>
      <w:r>
        <w:rPr>
          <w:b/>
          <w:noProof/>
        </w:rPr>
        <w:pict>
          <v:shape id="Pole tekstowe 6" o:spid="_x0000_s1051" type="#_x0000_t202" style="position:absolute;margin-left:454.15pt;margin-top:7.4pt;width:29pt;height:260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" fillcolor="white [3201]" stroked="f" strokeweight=".5pt">
            <v:textbox style="layout-flow:vertical">
              <w:txbxContent>
                <w:p w:rsidR="008A743A" w:rsidRDefault="008A743A" w:rsidP="00101D7F">
                  <w:pPr>
                    <w:jc w:val="center"/>
                  </w:pPr>
                  <w:r w:rsidRPr="007F7894">
                    <w:t>Działania logistyczne zapewnia Biuro LGD</w:t>
                  </w:r>
                </w:p>
              </w:txbxContent>
            </v:textbox>
            <w10:wrap type="square"/>
          </v:shape>
        </w:pict>
      </w:r>
      <w:r w:rsidR="00101D7F">
        <w:rPr>
          <w:b/>
        </w:rPr>
        <w:tab/>
      </w:r>
    </w:p>
    <w:p w:rsidR="00101D7F" w:rsidRPr="0076391C" w:rsidRDefault="00CF1D52" w:rsidP="00101D7F">
      <w:r w:rsidRPr="00CF1D52">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 o:spid="_x0000_s1060" type="#_x0000_t67" style="position:absolute;margin-left:14.5pt;margin-top:-.35pt;width:30pt;height:326.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" adj="17180" fillcolor="#d8d8d8 [2732]" stroked="f" strokeweight="2pt"/>
        </w:pict>
      </w:r>
      <w:r w:rsidRPr="00CF1D52">
        <w:rPr>
          <w:b/>
          <w:noProof/>
        </w:rPr>
        <w:pict>
          <v:rect id="Prostokąt 1" o:spid="_x0000_s1052" style="position:absolute;margin-left:2.4pt;margin-top:-.35pt;width:404.5pt;height:8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" fillcolor="#f2dbdb [661]" strokecolor="#243f60 [1604]" strokeweight=".25pt">
            <v:textbox>
              <w:txbxContent>
                <w:p w:rsidR="008A743A" w:rsidRPr="00A30EFC" w:rsidRDefault="008A743A" w:rsidP="00101D7F">
                  <w:pPr>
                    <w:pStyle w:val="Bezodstpw"/>
                    <w:ind w:right="-228"/>
                    <w:jc w:val="center"/>
                    <w:rPr>
                      <w:b/>
                      <w:color w:val="000000" w:themeColor="text1"/>
                      <w:sz w:val="32"/>
                      <w:szCs w:val="32"/>
                    </w:rPr>
                  </w:pPr>
                  <w:r w:rsidRPr="00A30EFC">
                    <w:rPr>
                      <w:b/>
                      <w:color w:val="000000" w:themeColor="text1"/>
                      <w:sz w:val="32"/>
                      <w:szCs w:val="32"/>
                    </w:rPr>
                    <w:t>Wnioski dotyczące aktualizacji LSR:</w:t>
                  </w:r>
                </w:p>
                <w:p w:rsidR="008A743A" w:rsidRDefault="008A743A" w:rsidP="00101D7F">
                  <w:pPr>
                    <w:pStyle w:val="Bezodstpw"/>
                    <w:numPr>
                      <w:ilvl w:val="0"/>
                      <w:numId w:val="23"/>
                    </w:numPr>
                    <w:ind w:right="-228"/>
                    <w:rPr>
                      <w:color w:val="000000" w:themeColor="text1"/>
                    </w:rPr>
                  </w:pPr>
                  <w:r w:rsidRPr="0076391C">
                    <w:rPr>
                      <w:color w:val="000000" w:themeColor="text1"/>
                    </w:rPr>
                    <w:t>Zespół ds. Monitoringu i Ewaluacji</w:t>
                  </w:r>
                </w:p>
                <w:p w:rsidR="008A743A" w:rsidRDefault="008A743A" w:rsidP="00101D7F">
                  <w:pPr>
                    <w:pStyle w:val="Bezodstpw"/>
                    <w:numPr>
                      <w:ilvl w:val="0"/>
                      <w:numId w:val="23"/>
                    </w:numPr>
                    <w:ind w:right="-228"/>
                    <w:rPr>
                      <w:color w:val="000000" w:themeColor="text1"/>
                    </w:rPr>
                  </w:pPr>
                  <w:r>
                    <w:rPr>
                      <w:color w:val="000000" w:themeColor="text1"/>
                    </w:rPr>
                    <w:t>Organy Stowarzyszenie</w:t>
                  </w:r>
                </w:p>
                <w:p w:rsidR="008A743A" w:rsidRDefault="008A743A" w:rsidP="00101D7F">
                  <w:pPr>
                    <w:pStyle w:val="Bezodstpw"/>
                    <w:numPr>
                      <w:ilvl w:val="0"/>
                      <w:numId w:val="23"/>
                    </w:numPr>
                    <w:ind w:right="-228"/>
                    <w:rPr>
                      <w:color w:val="000000" w:themeColor="text1"/>
                    </w:rPr>
                  </w:pPr>
                  <w:r>
                    <w:rPr>
                      <w:color w:val="000000" w:themeColor="text1"/>
                    </w:rPr>
                    <w:t>Członkowie LGD</w:t>
                  </w:r>
                </w:p>
                <w:p w:rsidR="008A743A" w:rsidRPr="0076391C" w:rsidRDefault="008A743A" w:rsidP="00101D7F">
                  <w:pPr>
                    <w:pStyle w:val="Bezodstpw"/>
                    <w:numPr>
                      <w:ilvl w:val="0"/>
                      <w:numId w:val="23"/>
                    </w:numPr>
                    <w:ind w:right="-228"/>
                    <w:rPr>
                      <w:color w:val="000000" w:themeColor="text1"/>
                    </w:rPr>
                  </w:pPr>
                  <w:r>
                    <w:rPr>
                      <w:color w:val="000000" w:themeColor="text1"/>
                    </w:rPr>
                    <w:t xml:space="preserve">Mieszkańcy </w:t>
                  </w:r>
                </w:p>
                <w:p w:rsidR="008A743A" w:rsidRPr="0076391C" w:rsidRDefault="008A743A" w:rsidP="00101D7F">
                  <w:pPr>
                    <w:pStyle w:val="Bezodstpw"/>
                    <w:ind w:right="-228"/>
                    <w:rPr>
                      <w:color w:val="000000" w:themeColor="text1"/>
                    </w:rPr>
                  </w:pPr>
                </w:p>
                <w:p w:rsidR="008A743A" w:rsidRPr="0076391C" w:rsidRDefault="008A743A" w:rsidP="00101D7F">
                  <w:pPr>
                    <w:ind w:right="-228"/>
                    <w:jc w:val="center"/>
                    <w:rPr>
                      <w:color w:val="000000" w:themeColor="text1"/>
                    </w:rPr>
                  </w:pPr>
                </w:p>
              </w:txbxContent>
            </v:textbox>
            <w10:wrap type="square"/>
          </v:rect>
        </w:pict>
      </w:r>
    </w:p>
    <w:p w:rsidR="00101D7F" w:rsidRPr="0076391C" w:rsidRDefault="00101D7F" w:rsidP="00101D7F"/>
    <w:p w:rsidR="00101D7F" w:rsidRPr="0076391C" w:rsidRDefault="00101D7F" w:rsidP="00101D7F"/>
    <w:p w:rsidR="00101D7F" w:rsidRPr="0076391C" w:rsidRDefault="00101D7F" w:rsidP="00101D7F"/>
    <w:p w:rsidR="00101D7F" w:rsidRDefault="00101D7F" w:rsidP="00101D7F"/>
    <w:p w:rsidR="00101D7F" w:rsidRDefault="00101D7F" w:rsidP="00101D7F"/>
    <w:p w:rsidR="00101D7F" w:rsidRDefault="00CF1D52" w:rsidP="00101D7F">
      <w:r>
        <w:rPr>
          <w:noProof/>
        </w:rPr>
        <w:pict>
          <v:shape id="Łącznik prosty ze strzałką 9" o:spid="_x0000_s1059" type="#_x0000_t32" style="position:absolute;margin-left:-50.75pt;margin-top:4.6pt;width:1.5pt;height: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" strokecolor="#4579b8 [3044]">
            <v:stroke dashstyle="dash" endarrow="open"/>
            <o:lock v:ext="edit" shapetype="f"/>
          </v:shape>
        </w:pict>
      </w:r>
      <w:r>
        <w:rPr>
          <w:noProof/>
        </w:rPr>
        <w:pict>
          <v:shape id="Strzałka w dół 7" o:spid="_x0000_s1058" type="#_x0000_t67" style="position:absolute;margin-left:-263.1pt;margin-top:4.1pt;width:15pt;height:45.5pt;z-index:251725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" adj="18040" fillcolor="#4f81bd [3204]" stroked="f" strokeweight="2pt"/>
        </w:pict>
      </w:r>
    </w:p>
    <w:p w:rsidR="00101D7F" w:rsidRDefault="00101D7F" w:rsidP="00101D7F"/>
    <w:p w:rsidR="00101D7F" w:rsidRDefault="00101D7F" w:rsidP="00101D7F"/>
    <w:p w:rsidR="00101D7F" w:rsidRDefault="00CF1D52" w:rsidP="00101D7F">
      <w:pPr>
        <w:tabs>
          <w:tab w:val="left" w:pos="8080"/>
        </w:tabs>
      </w:pPr>
      <w:r>
        <w:rPr>
          <w:noProof/>
        </w:rPr>
        <w:pict>
          <v:shape id="Pole tekstowe 4" o:spid="_x0000_s1053" type="#_x0000_t202" style="position:absolute;margin-left:334.4pt;margin-top:7.8pt;width:72.5pt;height:94.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" fillcolor="#f2f2f2 [3052]" strokeweight=".5pt">
            <v:textbox>
              <w:txbxContent>
                <w:p w:rsidR="008A743A" w:rsidRDefault="008A743A" w:rsidP="00101D7F">
                  <w:pPr>
                    <w:pStyle w:val="Bezodstpw"/>
                    <w:jc w:val="center"/>
                  </w:pPr>
                </w:p>
                <w:p w:rsidR="008A743A" w:rsidRDefault="008A743A" w:rsidP="00101D7F">
                  <w:pPr>
                    <w:pStyle w:val="Bezodstpw"/>
                    <w:jc w:val="center"/>
                  </w:pPr>
                </w:p>
                <w:p w:rsidR="008A743A" w:rsidRDefault="008A743A" w:rsidP="00101D7F">
                  <w:pPr>
                    <w:pStyle w:val="Bezodstpw"/>
                    <w:jc w:val="center"/>
                  </w:pPr>
                  <w:r>
                    <w:t>Ewentualna</w:t>
                  </w:r>
                </w:p>
                <w:p w:rsidR="008A743A" w:rsidRDefault="008A743A" w:rsidP="00101D7F">
                  <w:pPr>
                    <w:pStyle w:val="Bezodstpw"/>
                    <w:jc w:val="center"/>
                  </w:pPr>
                  <w:r>
                    <w:t>Pomoc ekspercka</w:t>
                  </w:r>
                </w:p>
              </w:txbxContent>
            </v:textbox>
            <w10:wrap type="square"/>
          </v:shape>
        </w:pict>
      </w:r>
      <w:r>
        <w:rPr>
          <w:noProof/>
        </w:rPr>
        <w:pict>
          <v:shape id="Text Box 54" o:spid="_x0000_s1054" type="#_x0000_t202" style="position:absolute;margin-left:4.25pt;margin-top:10.05pt;width:312.5pt;height:92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" fillcolor="#c6d9f1 [671]" strokeweight=".5pt">
            <v:textbox>
              <w:txbxContent>
                <w:p w:rsidR="008A743A" w:rsidRPr="00A30EFC" w:rsidRDefault="008A743A" w:rsidP="00101D7F">
                  <w:pPr>
                    <w:pStyle w:val="Bezodstpw"/>
                    <w:jc w:val="center"/>
                    <w:rPr>
                      <w:b/>
                      <w:sz w:val="32"/>
                      <w:szCs w:val="32"/>
                    </w:rPr>
                  </w:pPr>
                  <w:r w:rsidRPr="00A30EFC">
                    <w:rPr>
                      <w:b/>
                      <w:sz w:val="32"/>
                      <w:szCs w:val="32"/>
                    </w:rPr>
                    <w:t>ZARZĄD STOWARZYSZENIA</w:t>
                  </w:r>
                </w:p>
                <w:p w:rsidR="008A743A" w:rsidRDefault="008A743A" w:rsidP="00101D7F">
                  <w:pPr>
                    <w:pStyle w:val="Bezodstpw"/>
                    <w:ind w:firstLine="1134"/>
                  </w:pPr>
                  <w:r>
                    <w:t>• analiza wniosków,</w:t>
                  </w:r>
                </w:p>
                <w:p w:rsidR="008A743A" w:rsidRDefault="008A743A" w:rsidP="00101D7F">
                  <w:pPr>
                    <w:pStyle w:val="Bezodstpw"/>
                    <w:ind w:firstLine="1134"/>
                  </w:pPr>
                  <w:r>
                    <w:t>• analiza otoczenia prawnego,</w:t>
                  </w:r>
                </w:p>
                <w:p w:rsidR="008A743A" w:rsidRDefault="008A743A" w:rsidP="00101D7F">
                  <w:pPr>
                    <w:pStyle w:val="Bezodstpw"/>
                    <w:spacing w:after="120"/>
                    <w:ind w:firstLine="1134"/>
                  </w:pPr>
                  <w:r>
                    <w:t>• analiza wytycznych Instytucji Wdrażającej.</w:t>
                  </w:r>
                </w:p>
                <w:p w:rsidR="008A743A" w:rsidRPr="0076391C" w:rsidRDefault="008A743A" w:rsidP="00101D7F">
                  <w:pPr>
                    <w:spacing w:after="120"/>
                    <w:rPr>
                      <w:sz w:val="28"/>
                      <w:szCs w:val="28"/>
                    </w:rPr>
                  </w:pPr>
                  <w:r w:rsidRPr="0076391C">
                    <w:rPr>
                      <w:sz w:val="28"/>
                      <w:szCs w:val="28"/>
                    </w:rPr>
                    <w:t>Przygotowanie uchwał na Walne Zebranie Członków</w:t>
                  </w:r>
                </w:p>
                <w:p w:rsidR="008A743A" w:rsidRDefault="008A743A" w:rsidP="00101D7F"/>
              </w:txbxContent>
            </v:textbox>
            <w10:wrap type="square"/>
          </v:shape>
        </w:pict>
      </w:r>
    </w:p>
    <w:p w:rsidR="00101D7F" w:rsidRDefault="00101D7F" w:rsidP="00101D7F">
      <w:pPr>
        <w:tabs>
          <w:tab w:val="left" w:pos="2010"/>
        </w:tabs>
      </w:pPr>
    </w:p>
    <w:p w:rsidR="00101D7F" w:rsidRDefault="00101D7F" w:rsidP="00101D7F">
      <w:pPr>
        <w:tabs>
          <w:tab w:val="left" w:pos="2010"/>
        </w:tabs>
      </w:pPr>
    </w:p>
    <w:p w:rsidR="00101D7F" w:rsidRDefault="00101D7F" w:rsidP="00101D7F">
      <w:pPr>
        <w:tabs>
          <w:tab w:val="left" w:pos="2010"/>
        </w:tabs>
      </w:pPr>
    </w:p>
    <w:p w:rsidR="00101D7F" w:rsidRPr="0076391C" w:rsidRDefault="00101D7F" w:rsidP="00101D7F">
      <w:pPr>
        <w:tabs>
          <w:tab w:val="left" w:pos="2010"/>
        </w:tabs>
      </w:pPr>
      <w:r>
        <w:tab/>
      </w:r>
    </w:p>
    <w:p w:rsidR="00101D7F" w:rsidRDefault="00CF1D52" w:rsidP="00101D7F">
      <w:pPr>
        <w:spacing w:line="276" w:lineRule="auto"/>
        <w:rPr>
          <w:color w:val="000000" w:themeColor="text1"/>
        </w:rPr>
      </w:pPr>
      <w:r w:rsidRPr="00CF1D52">
        <w:rPr>
          <w:noProof/>
        </w:rPr>
        <w:pict>
          <v:shape id="Pole tekstowe 3" o:spid="_x0000_s1055" type="#_x0000_t202" style="position:absolute;margin-left:-412.5pt;margin-top:81.2pt;width:401.5pt;height:60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" fillcolor="#c2d69b [1942]" strokeweight=".5pt">
            <v:textbox>
              <w:txbxContent>
                <w:p w:rsidR="008A743A" w:rsidRPr="0076391C" w:rsidRDefault="008A743A" w:rsidP="00101D7F">
                  <w:pPr>
                    <w:tabs>
                      <w:tab w:val="left" w:pos="2010"/>
                    </w:tabs>
                    <w:jc w:val="center"/>
                    <w:rPr>
                      <w:sz w:val="28"/>
                      <w:szCs w:val="28"/>
                    </w:rPr>
                  </w:pPr>
                  <w:r w:rsidRPr="00FE5CB0">
                    <w:rPr>
                      <w:b/>
                      <w:color w:val="FF0000"/>
                      <w:sz w:val="32"/>
                      <w:szCs w:val="32"/>
                    </w:rPr>
                    <w:t>Zarząd</w:t>
                  </w:r>
                  <w:r>
                    <w:rPr>
                      <w:b/>
                      <w:sz w:val="32"/>
                      <w:szCs w:val="32"/>
                    </w:rPr>
                    <w:t xml:space="preserve"> - </w:t>
                  </w:r>
                  <w:r w:rsidRPr="0076391C">
                    <w:rPr>
                      <w:sz w:val="28"/>
                      <w:szCs w:val="28"/>
                    </w:rPr>
                    <w:t>Aktualizacja LSR</w:t>
                  </w:r>
                </w:p>
                <w:p w:rsidR="008A743A" w:rsidRDefault="008A743A" w:rsidP="00101D7F"/>
              </w:txbxContent>
            </v:textbox>
            <w10:wrap type="square"/>
          </v:shape>
        </w:pict>
      </w:r>
      <w:r w:rsidRPr="00CF1D52">
        <w:rPr>
          <w:noProof/>
        </w:rPr>
        <w:pict>
          <v:shape id="Strzałka w dół 8" o:spid="_x0000_s1057" type="#_x0000_t67" style="position:absolute;margin-left:-263.35pt;margin-top:35.2pt;width:15pt;height:45.5pt;z-index:251726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" adj="18040" fillcolor="#4f81bd" stroked="f" strokeweight="2pt">
            <w10:wrap type="square"/>
          </v:shape>
        </w:pict>
      </w:r>
      <w:r w:rsidRPr="00CF1D52">
        <w:rPr>
          <w:noProof/>
        </w:rPr>
        <w:pict>
          <v:shape id="Łącznik prosty ze strzałką 10" o:spid="_x0000_s1056" type="#_x0000_t32" style="position:absolute;margin-left:-41.25pt;margin-top:34.95pt;width:1.5pt;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" strokecolor="#4a7ebb">
            <v:stroke dashstyle="dash" endarrow="open"/>
            <w10:wrap type="square"/>
          </v:shape>
        </w:pict>
      </w:r>
    </w:p>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Default="00101D7F" w:rsidP="00101D7F">
      <w:pPr>
        <w:sectPr w:rsidR="00101D7F" w:rsidSect="0093105C">
          <w:headerReference w:type="default" r:id="rId30"/>
          <w:footerReference w:type="default" r:id="rId31"/>
          <w:pgSz w:w="11906" w:h="16838"/>
          <w:pgMar w:top="567" w:right="680" w:bottom="737" w:left="851" w:header="709" w:footer="709" w:gutter="0"/>
          <w:cols w:space="708"/>
          <w:docGrid w:linePitch="360"/>
        </w:sectPr>
      </w:pPr>
    </w:p>
    <w:p w:rsidR="00101D7F" w:rsidRPr="000B1A0E" w:rsidRDefault="00101D7F" w:rsidP="00101D7F">
      <w:pPr>
        <w:pStyle w:val="Nagwek1"/>
      </w:pPr>
      <w:bookmarkStart w:id="45" w:name="_Toc439148145"/>
      <w:r w:rsidRPr="000B1A0E">
        <w:lastRenderedPageBreak/>
        <w:t>Załącznik nr 2 – procedura dokonywania ewaluacji i monitoringu</w:t>
      </w:r>
      <w:bookmarkEnd w:id="45"/>
    </w:p>
    <w:p w:rsidR="00101D7F" w:rsidRPr="00886A44" w:rsidRDefault="00101D7F" w:rsidP="00101D7F">
      <w:pPr>
        <w:spacing w:after="40" w:line="276" w:lineRule="auto"/>
        <w:jc w:val="both"/>
        <w:rPr>
          <w:rFonts w:ascii="Times New Roman" w:eastAsia="Calibri" w:hAnsi="Times New Roman"/>
          <w:b/>
          <w:sz w:val="28"/>
          <w:szCs w:val="28"/>
        </w:rPr>
      </w:pPr>
      <w:r w:rsidRPr="00886A44">
        <w:rPr>
          <w:rFonts w:ascii="Times New Roman" w:eastAsia="Calibri" w:hAnsi="Times New Roman"/>
          <w:b/>
          <w:sz w:val="28"/>
          <w:szCs w:val="28"/>
        </w:rPr>
        <w:t>Monitoring i ewaluacja</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b/>
        </w:rPr>
        <w:t>Monitorowanie</w:t>
      </w:r>
      <w:r w:rsidRPr="00886A44">
        <w:rPr>
          <w:rFonts w:ascii="Times New Roman" w:eastAsia="Calibri" w:hAnsi="Times New Roman"/>
        </w:rPr>
        <w:t xml:space="preserve"> to proces systematycznego zbierania i analizowania ilościowych i jakościowych informacji na temat wdrażania projektów i całego programu (strategii) w aspekcie rzeczowym i finansowym, mający na celu zapewnienie zgodności realizacji projektów i programu (strategii) z wcześniej zatwierdzonymi założeniami i celami.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b/>
        </w:rPr>
        <w:t>Ewaluację</w:t>
      </w:r>
      <w:r w:rsidRPr="00886A44">
        <w:rPr>
          <w:rFonts w:ascii="Times New Roman" w:eastAsia="Calibri" w:hAnsi="Times New Roman"/>
        </w:rPr>
        <w:t xml:space="preserve"> zdefiniować możemy jako badanie społeczno-ekonomiczne realizowane w celu oceny jakości i efektów prowadzonych działań. Ocena taka dokonywana jest w oparciu o odpowiednie kryteria. Najczęściej stosowanymi kryteriami w procesie ewaluacji są: skuteczność, efektywność, użyteczność, trwałość, trafność. </w:t>
      </w:r>
    </w:p>
    <w:p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Planowanie monitoringu i ewaluacji</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LGD „Zapilicze”, będzie zgodnie z wymogami, systematycznie monitorować funkcjonowanie LGD i stan realizacji LSR. Monitoring i ewaluację wewnętrzną (ewaluacji funkcjonowania partnerstwa) LGD będzie prowadzić samodzielnie (ocena własna). Monitoring będzie prowadzony systematycznie przez  Biuro i Zarząd LGD. Ewaluacja funkcjonowania LGD (wewnętrzna) będzie prowadzona przez Zarząd. Ewaluację LSR prowadzić będą eksperci zewnętrzni.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Monitoringiem zostaną objęte następujące elementy funkcjonowania LGD i wdrażania LSR: </w:t>
      </w:r>
    </w:p>
    <w:p w:rsidR="00101D7F" w:rsidRPr="00886A44" w:rsidRDefault="00101D7F" w:rsidP="00101D7F">
      <w:pPr>
        <w:pStyle w:val="Akapitzlist"/>
        <w:numPr>
          <w:ilvl w:val="0"/>
          <w:numId w:val="24"/>
        </w:numPr>
        <w:spacing w:after="40" w:line="252" w:lineRule="auto"/>
        <w:ind w:left="284" w:hanging="284"/>
        <w:contextualSpacing w:val="0"/>
        <w:jc w:val="both"/>
        <w:rPr>
          <w:rFonts w:ascii="Times New Roman" w:eastAsia="Calibri" w:hAnsi="Times New Roman"/>
        </w:rPr>
      </w:pPr>
      <w:r w:rsidRPr="00886A44">
        <w:rPr>
          <w:rFonts w:ascii="Times New Roman" w:eastAsia="Calibri" w:hAnsi="Times New Roman"/>
        </w:rPr>
        <w:t>działalność pracowników biura oraz organów LGD „Zapilicze”. Ocena własna, w tym samoocena, dokonywana będzie przez Zarząd LGD;</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u w:val="single"/>
        </w:rPr>
        <w:t>elementy, objęte monitoringiem:</w:t>
      </w:r>
      <w:r w:rsidRPr="00886A44">
        <w:rPr>
          <w:rFonts w:ascii="Times New Roman" w:eastAsia="Calibri" w:hAnsi="Times New Roman"/>
        </w:rPr>
        <w:t xml:space="preserve"> rzetelne i terminowe wykonywanie obowiązków przez pracowników biura, uczestnictwo w posiedzeniach organów LGD, przestrzeganie regulaminu działalności LGD, świadczone usługi doradcze, podnoszenie kompetencji przez pracowników LGD praz przedstawicieli organów LGD, opracowanie formularzy do zbierania danych, czas zbierania danych wykorzystanie budżetu LGD na funkcjonowanie </w:t>
      </w:r>
      <w:r w:rsidRPr="00886A44">
        <w:rPr>
          <w:rFonts w:ascii="Times New Roman" w:eastAsia="Calibri" w:hAnsi="Times New Roman"/>
        </w:rPr>
        <w:br/>
        <w:t>i aktywizację;</w:t>
      </w:r>
    </w:p>
    <w:p w:rsidR="00101D7F" w:rsidRPr="00886A44" w:rsidRDefault="00101D7F" w:rsidP="00101D7F">
      <w:pPr>
        <w:pStyle w:val="Akapitzlist"/>
        <w:numPr>
          <w:ilvl w:val="0"/>
          <w:numId w:val="24"/>
        </w:numPr>
        <w:spacing w:after="40" w:line="252" w:lineRule="auto"/>
        <w:ind w:left="284" w:hanging="284"/>
        <w:contextualSpacing w:val="0"/>
        <w:jc w:val="both"/>
        <w:rPr>
          <w:rFonts w:ascii="Times New Roman" w:eastAsia="Calibri" w:hAnsi="Times New Roman"/>
        </w:rPr>
      </w:pPr>
      <w:r w:rsidRPr="00886A44">
        <w:rPr>
          <w:rFonts w:ascii="Times New Roman" w:eastAsia="Calibri" w:hAnsi="Times New Roman"/>
        </w:rPr>
        <w:t>monitorowanie rzeczowej i finansowej realizacji LSR:</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u w:val="single"/>
        </w:rPr>
        <w:t>elementy, objęte monitoringiem:</w:t>
      </w:r>
      <w:r w:rsidRPr="00886A44">
        <w:rPr>
          <w:rFonts w:ascii="Times New Roman" w:eastAsia="Calibri" w:hAnsi="Times New Roman"/>
        </w:rPr>
        <w:t xml:space="preserve"> procedury wyboru operacji, kryteria oceny, zgodność realizacji LSR z harmonogramem, harmonogram ogłaszania przetargów i konkursów, analiza stopnia osiągania mierzalnych i weryfikowalnych wskaźników wykonalności celów strategii („kamienie milowe”),  stopień wykorzystania budżetu na wdrażanie LSR (operacje i działania własne LGD) i projekty współpracy, zainteresowanie stroną internetową LGD, ogłaszanymi konkursami, prowadzonymi szkoleniami, itp., bieżące zbieranie danych (sprawozdania, ankiety, czas i okres zbierania danych, forma przekazywania danych przez beneficjentów np. oświadczenia) od beneficjentów.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Czas prowadzenia monitoringu – w zależności od przedmiotu badań – na bieżąco lub co kwartał.</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Raport z monitoringu wykonywany na bieżąco, co kwartał,  raz w roku w zależności od przedmiotu prowadzonego monitoringu (patrz tabela 1).</w:t>
      </w:r>
    </w:p>
    <w:p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Zasady prowadzenia monitoringu</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Monitoring ma służyć Zarządowi LGD do bieżącego śledzenia działalność pracowników biura oraz organów LGD „Zapilicze”, a także monitorowanie rzeczowej i finansowej realizacji LSR. W przypadku zaistnienia rozbieżności lub niepowodzeń we wdrażaniu LSR – monitoring będzie podstawą do podejmowania działań interwencyjnych zarówno w odniesieniu do sposobu działania LGD, jak i ewentualnych korekt LSR. Za przygotowywanie materiałów do, gromadzenie dokumentacji z prowadzonego monitoringu oraz dopilnowanie terminów prowadzenia monitoringu zgodnie z przyjętym terminarzem odpowiadać będzie biuro LGD. Czas prowadzenia monitoringu – w zależności od przedmiotu badań – na bieżąco</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Źródła danych do prowadzenia monitoringu: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W zakresie należytej realizacji zadań przez pracowników biura oraz organów LGD „Zapilicze”: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sprawozdania z bieżącej działalności biura LGD, ankiety samooceny pracowników, okresowe oceny dokonywane przez Zarząd LGD, raporty z realizacji zadań przyjętych przez członków LGD, listy obecności (na WZC, posiedzeniach Zarządu i organu decyzyjnego), karty oceny operacji, listy obecności i certyfikaty ze udziału w szkoleniach i innych formach podnoszenia kompetencji, rejestr prowadzonego doradztwa, opracowane dokumenty do zbierania danych od beneficjentów, notatki.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W zakresie monitorowania rzeczowej i finansowej realizacji LSR: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sprawozdania z realizacji operacji, dokumentacja fotograficzna, filmowa, liczba sprzedanych (rozdanych) biletów na organizowane imprezy, składane wnioski aplikacyjne o wsparcie projektowanych operacji, wnioski o płatność, </w:t>
      </w:r>
      <w:r w:rsidRPr="00886A44">
        <w:rPr>
          <w:rFonts w:ascii="Times New Roman" w:eastAsia="Calibri" w:hAnsi="Times New Roman"/>
        </w:rPr>
        <w:lastRenderedPageBreak/>
        <w:t>karty doradztwa prowadzonego przez pracowników LGD, oświadczenia beneficjentów oceniających poziom satysfakcji z uzyskanych informacji i doradztwa, badania ankietowe, ankiety zwrotne, dokumenty finansowe, listy obecności na spotkaniach prowadzonych przez biuro LGD, wydane zaświadczenie (certyfikaty) z prowadzonych przez LGD szkoleń, zainteresowanie portalem internetowym (liczba odwiedzających, informacje zwrotne), rejestry zainteresowanych ogłaszanymi konkursami, analizy wykorzystania budżetu LGD.</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Rodzaj i forma opracowania wyników monitoringu: opracowania pisemne kwartalne oraz raporty roczne  zawierające analizę dokumentów merytorycznych i finansowych gromadzonych przez LGD </w:t>
      </w:r>
      <w:r w:rsidRPr="00886A44">
        <w:rPr>
          <w:rFonts w:ascii="Times New Roman" w:eastAsia="Calibri" w:hAnsi="Times New Roman"/>
        </w:rPr>
        <w:br/>
        <w:t>w zakresie działalność pracowników biura i organów LGD „Zapilicze” oraz dokumenty zawierające opracowanie danych liczbowych i jakościowych niezbędnych do określenia poziomu wskaźników: produktu i rezultatu, dokument zawierający analizę wydatków budżetowych, okresowe sprawozdania z działalności LGD, bilans.</w:t>
      </w:r>
    </w:p>
    <w:p w:rsidR="00101D7F" w:rsidRPr="00886A44" w:rsidRDefault="00101D7F" w:rsidP="00101D7F">
      <w:pPr>
        <w:spacing w:after="40" w:line="252" w:lineRule="auto"/>
        <w:jc w:val="both"/>
        <w:rPr>
          <w:rFonts w:ascii="Times New Roman" w:eastAsia="Calibri" w:hAnsi="Times New Roman"/>
          <w:spacing w:val="-4"/>
        </w:rPr>
      </w:pPr>
      <w:r w:rsidRPr="00886A44">
        <w:rPr>
          <w:rFonts w:ascii="Times New Roman" w:eastAsia="Calibri" w:hAnsi="Times New Roman"/>
          <w:spacing w:val="-4"/>
        </w:rPr>
        <w:t>Szczegóły dotyczące prowadzenia monitoringu wdrażania LSR przez LGD „Zapilicze” zawiera tabela 1.</w:t>
      </w:r>
    </w:p>
    <w:p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Zasady prowadzenia ewaluacji.</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ab/>
        <w:t>Za proces ewaluacji, w LGD „Zapilicze” – odpowiedzialny będzie Zarząd LGD. Ewaluacja funkcjonowania LGD (wewnętrzna) będzie prowadzona przez Zarząd LGD. Ewaluacja LSR zostanie zlecona podmiotowi zewnętrznemu na zasadzie zapytania ofertowego uwzględniającego doświadczanie podmiotu w prowadzeniu ewaluacji oraz przedstawionej metodyki badań uwzględniającej cele prowadzonej ewaluacji. Ewaluacja wewnętrzna powinna wskazać istotne elementy funkcjonowania LGD, które będą podlegały ocenie. Elementy te powinny móc sprawdzić, czy LGD funkcjonuje poprawnie tj.: ocena jakości realizacji zadań przez pracowników LGD, efektywność pracy biura i organów LGD, ocena przebiegu konkursów, sposobu przepływu informacji, efektywność promocji i aktywizacji lokalnej społeczności, efektywność współpracy między LGD a beneficjentami  oraz między LGD w ramach projektów współpracy. W przypadku oceny wdrażania LSR ewaluacja powinna wskazać jak najwięcej elementów oceniających proces wdrażania LSR. Elementy te powinny móc ocenić, czy realizacja LSR przebiega zgodnie z założeniami (stopień realizacji celów i wskaźników, stopień realizacji wybranych operacji, wykorzystania budżetu, jakość stosowanych kryteriów wyboru operacji i procedur), ocena zmiany jaka nastąpiła na obszarze w wyniku realizacji LSR, czyli rezultaty społeczne zrealizowanych operacji przy wykorzystaniu środka interwencji publicznej jakim dysponuje LGD, uwzględnienie wniosków i opinii pozyskanych podczas realizacji planu komunikacji.</w:t>
      </w:r>
    </w:p>
    <w:p w:rsidR="00101D7F" w:rsidRPr="00886A44" w:rsidRDefault="00101D7F" w:rsidP="00101D7F">
      <w:pPr>
        <w:spacing w:line="252" w:lineRule="auto"/>
        <w:jc w:val="both"/>
        <w:rPr>
          <w:rFonts w:ascii="Times New Roman" w:eastAsia="Calibri" w:hAnsi="Times New Roman"/>
        </w:rPr>
      </w:pPr>
      <w:r w:rsidRPr="00886A44">
        <w:rPr>
          <w:rFonts w:ascii="Times New Roman" w:eastAsia="Calibri" w:hAnsi="Times New Roman"/>
        </w:rPr>
        <w:t>Za gromadzenie danych i dokumentów niezbędnych do prowadzenia ewaluacji odpowiadać będzie biuro LGD. Ewaluację wewnętrzną w 2017 i 2019 r. Ewaluacja zewnętrzna prowadzona będzie okresowo</w:t>
      </w:r>
      <w:r w:rsidRPr="00886A44">
        <w:rPr>
          <w:rFonts w:ascii="Times New Roman" w:eastAsia="Calibri" w:hAnsi="Times New Roman"/>
          <w:spacing w:val="-4"/>
        </w:rPr>
        <w:t xml:space="preserve"> tj. IV kw. 2018 r. i IV kw. 2020 r. oraz w roku zakończenia realizacji LSR (2023 r.)</w:t>
      </w:r>
      <w:r w:rsidRPr="00886A44">
        <w:rPr>
          <w:rFonts w:ascii="Times New Roman" w:eastAsia="Calibri" w:hAnsi="Times New Roman"/>
        </w:rPr>
        <w:t xml:space="preserve"> i obejmować będzie cały poprzedzający okres. Każda ewaluacja będzie kończyć się raportem podsumowującym zawierającym: opis przedmiotu ewaluacji, celu ewaluacji, pytań kluczowych i kryteriów ewaluacji, opis zastosowanej metodologii oraz źródła informacji wykorzystywanych w badaniu, prezentacje wyników ewaluacji, wnioski i rekomendacje, aneksy (zestawienia tabelaryczne, </w:t>
      </w:r>
      <w:r w:rsidRPr="00886A44">
        <w:rPr>
          <w:rFonts w:ascii="Times New Roman" w:eastAsia="Calibri" w:hAnsi="Times New Roman"/>
          <w:spacing w:val="-4"/>
        </w:rPr>
        <w:t>opisy studiów przypadku, zastosowane narzędzia badawcze, szczegółowy opis zastosowanej metodologii).</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Wnioski i rekomendacje winny zapewni wyższą efektywność działania LGD i bezproblemowe osiąganie celów. Wyniki analizy mogą – w uzasadnionych przypadkach – posłużyć aktualizacji LSR lub doskonaleniu działań biura LGD. Wyniki analizy po zatwierdzeniu ich przez organy LGD zostaną upublicznione (w formie skróconego dokumentu) na portalu internetowym LGD.</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Szczegóły dotyczące prowadzenia ewaluacji procesu wdrażania LSR przez LGD „Zapilicze” zawiera tabela 2.  Graficzny harmonogram monitorowania i ewaluacji LGD oraz wdrażania LSR i osiągania wskaźników prezentuje tabela 3. i 4.</w:t>
      </w:r>
    </w:p>
    <w:p w:rsidR="00101D7F" w:rsidRPr="001B5DDB" w:rsidRDefault="00101D7F" w:rsidP="00101D7F">
      <w:pPr>
        <w:spacing w:after="80" w:line="276" w:lineRule="auto"/>
        <w:rPr>
          <w:rFonts w:eastAsia="Calibri"/>
        </w:rPr>
        <w:sectPr w:rsidR="00101D7F" w:rsidRPr="001B5DDB" w:rsidSect="0093105C">
          <w:pgSz w:w="11906" w:h="16838"/>
          <w:pgMar w:top="567" w:right="680" w:bottom="737" w:left="851" w:header="709" w:footer="709" w:gutter="0"/>
          <w:cols w:space="708"/>
          <w:docGrid w:linePitch="360"/>
        </w:sectPr>
      </w:pPr>
    </w:p>
    <w:p w:rsidR="00101D7F" w:rsidRPr="00886A44" w:rsidRDefault="00101D7F" w:rsidP="00101D7F">
      <w:pPr>
        <w:rPr>
          <w:rFonts w:ascii="Times New Roman" w:hAnsi="Times New Roman"/>
          <w:b/>
        </w:rPr>
      </w:pPr>
      <w:r w:rsidRPr="00886A44">
        <w:rPr>
          <w:rFonts w:ascii="Times New Roman" w:hAnsi="Times New Roman"/>
          <w:b/>
        </w:rPr>
        <w:lastRenderedPageBreak/>
        <w:t>Tabela 1. Zasady prowadzenia monitoringu przez LGD „Zapilicze”</w:t>
      </w:r>
    </w:p>
    <w:tbl>
      <w:tblPr>
        <w:tblStyle w:val="Tabela-Siatka"/>
        <w:tblW w:w="15616" w:type="dxa"/>
        <w:tblLayout w:type="fixed"/>
        <w:tblLook w:val="04A0"/>
      </w:tblPr>
      <w:tblGrid>
        <w:gridCol w:w="1526"/>
        <w:gridCol w:w="850"/>
        <w:gridCol w:w="1701"/>
        <w:gridCol w:w="1588"/>
        <w:gridCol w:w="1417"/>
        <w:gridCol w:w="2552"/>
        <w:gridCol w:w="2864"/>
        <w:gridCol w:w="1701"/>
        <w:gridCol w:w="1417"/>
      </w:tblGrid>
      <w:tr w:rsidR="00101D7F" w:rsidRPr="00886A44" w:rsidTr="0093105C">
        <w:tc>
          <w:tcPr>
            <w:tcW w:w="1526"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Przedmiot monitorowania</w:t>
            </w:r>
          </w:p>
        </w:tc>
        <w:tc>
          <w:tcPr>
            <w:tcW w:w="850"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 xml:space="preserve">Prowadzący </w:t>
            </w:r>
            <w:proofErr w:type="spellStart"/>
            <w:r w:rsidRPr="00886A44">
              <w:rPr>
                <w:rFonts w:ascii="Times New Roman" w:hAnsi="Times New Roman"/>
                <w:b/>
              </w:rPr>
              <w:t>monito-ring</w:t>
            </w:r>
            <w:proofErr w:type="spellEnd"/>
          </w:p>
        </w:tc>
        <w:tc>
          <w:tcPr>
            <w:tcW w:w="1701"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Źródła danych</w:t>
            </w:r>
          </w:p>
        </w:tc>
        <w:tc>
          <w:tcPr>
            <w:tcW w:w="1588"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Okres podlegający monitorowaniu</w:t>
            </w:r>
          </w:p>
        </w:tc>
        <w:tc>
          <w:tcPr>
            <w:tcW w:w="1417"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Czas prowadzenia monitoringu</w:t>
            </w:r>
          </w:p>
        </w:tc>
        <w:tc>
          <w:tcPr>
            <w:tcW w:w="2552"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 xml:space="preserve"> Sposób prowadzenia monitoringu</w:t>
            </w:r>
          </w:p>
        </w:tc>
        <w:tc>
          <w:tcPr>
            <w:tcW w:w="2864"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Elementy podlegające monitoringowi</w:t>
            </w:r>
          </w:p>
        </w:tc>
        <w:tc>
          <w:tcPr>
            <w:tcW w:w="1701"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Forma oceny</w:t>
            </w:r>
          </w:p>
        </w:tc>
        <w:tc>
          <w:tcPr>
            <w:tcW w:w="1417"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rPr>
            </w:pPr>
            <w:r w:rsidRPr="00886A44">
              <w:rPr>
                <w:rFonts w:ascii="Times New Roman" w:hAnsi="Times New Roman"/>
                <w:b/>
              </w:rPr>
              <w:t>Uwagi</w:t>
            </w:r>
          </w:p>
        </w:tc>
      </w:tr>
      <w:tr w:rsidR="00101D7F" w:rsidRPr="00886A44" w:rsidTr="0093105C">
        <w:tc>
          <w:tcPr>
            <w:tcW w:w="1526" w:type="dxa"/>
          </w:tcPr>
          <w:p w:rsidR="00101D7F" w:rsidRPr="00886A44" w:rsidRDefault="00101D7F" w:rsidP="0093105C">
            <w:pPr>
              <w:rPr>
                <w:rFonts w:ascii="Times New Roman" w:hAnsi="Times New Roman"/>
              </w:rPr>
            </w:pPr>
            <w:r w:rsidRPr="00886A44">
              <w:rPr>
                <w:rFonts w:ascii="Times New Roman" w:hAnsi="Times New Roman"/>
              </w:rPr>
              <w:t xml:space="preserve">Należyta realizacja zadań przez pracowników biura; </w:t>
            </w:r>
          </w:p>
          <w:p w:rsidR="00101D7F" w:rsidRPr="00886A44" w:rsidRDefault="00101D7F" w:rsidP="0093105C">
            <w:pPr>
              <w:rPr>
                <w:rFonts w:ascii="Times New Roman" w:hAnsi="Times New Roman"/>
              </w:rPr>
            </w:pPr>
            <w:r w:rsidRPr="00886A44">
              <w:rPr>
                <w:rFonts w:ascii="Times New Roman" w:hAnsi="Times New Roman"/>
              </w:rPr>
              <w:t>oraz organów LGD;</w:t>
            </w:r>
          </w:p>
        </w:tc>
        <w:tc>
          <w:tcPr>
            <w:tcW w:w="850"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93105C">
            <w:pPr>
              <w:rPr>
                <w:rFonts w:ascii="Times New Roman" w:hAnsi="Times New Roman"/>
              </w:rPr>
            </w:pPr>
            <w:r w:rsidRPr="00886A44">
              <w:rPr>
                <w:rFonts w:ascii="Times New Roman" w:hAnsi="Times New Roman"/>
              </w:rPr>
              <w:t>Dokumentacja biura LGD;</w:t>
            </w:r>
          </w:p>
          <w:p w:rsidR="00101D7F" w:rsidRPr="00886A44" w:rsidRDefault="00101D7F" w:rsidP="0093105C">
            <w:pPr>
              <w:rPr>
                <w:rFonts w:ascii="Times New Roman" w:hAnsi="Times New Roman"/>
              </w:rPr>
            </w:pPr>
            <w:r w:rsidRPr="00886A44">
              <w:rPr>
                <w:rFonts w:ascii="Times New Roman" w:hAnsi="Times New Roman"/>
              </w:rPr>
              <w:t>kontrole dyrektora biura LGD, wnioski Komisji Rewizyjnej, wnioskodawców; karty doradztwa, raporty z realizacji zadań przyjętych przez członków LGD, listy obecności, informacje z sondaży.</w:t>
            </w:r>
          </w:p>
        </w:tc>
        <w:tc>
          <w:tcPr>
            <w:tcW w:w="1588" w:type="dxa"/>
          </w:tcPr>
          <w:p w:rsidR="00101D7F" w:rsidRPr="00886A44" w:rsidRDefault="00101D7F" w:rsidP="0093105C">
            <w:pPr>
              <w:rPr>
                <w:rFonts w:ascii="Times New Roman" w:hAnsi="Times New Roman"/>
              </w:rPr>
            </w:pPr>
            <w:r w:rsidRPr="00886A44">
              <w:rPr>
                <w:rFonts w:ascii="Times New Roman" w:hAnsi="Times New Roman"/>
              </w:rPr>
              <w:t>Na bieżąco</w:t>
            </w:r>
          </w:p>
        </w:tc>
        <w:tc>
          <w:tcPr>
            <w:tcW w:w="1417" w:type="dxa"/>
          </w:tcPr>
          <w:p w:rsidR="00101D7F" w:rsidRPr="00886A44" w:rsidRDefault="00101D7F" w:rsidP="0093105C">
            <w:pPr>
              <w:rPr>
                <w:rFonts w:ascii="Times New Roman" w:hAnsi="Times New Roman"/>
              </w:rPr>
            </w:pPr>
            <w:r w:rsidRPr="00886A44">
              <w:rPr>
                <w:rFonts w:ascii="Times New Roman" w:hAnsi="Times New Roman"/>
              </w:rPr>
              <w:t>Kwartalnie</w:t>
            </w:r>
          </w:p>
        </w:tc>
        <w:tc>
          <w:tcPr>
            <w:tcW w:w="2552" w:type="dxa"/>
          </w:tcPr>
          <w:p w:rsidR="00101D7F" w:rsidRPr="00886A44" w:rsidRDefault="00101D7F" w:rsidP="0093105C">
            <w:pPr>
              <w:rPr>
                <w:rFonts w:ascii="Times New Roman" w:hAnsi="Times New Roman"/>
              </w:rPr>
            </w:pPr>
            <w:r w:rsidRPr="00886A44">
              <w:rPr>
                <w:rFonts w:ascii="Times New Roman" w:hAnsi="Times New Roman"/>
              </w:rPr>
              <w:t xml:space="preserve">Porównanie przyjętego harmonogramu prac z realizacją, przestrzeganie wewnętrznych regulaminów i procedur,  analiza dokumentacji prowadzonej przez LGD, kontrole prowadzone przez Komisje Rewizyjną,  </w:t>
            </w:r>
          </w:p>
          <w:p w:rsidR="00101D7F" w:rsidRPr="00886A44" w:rsidRDefault="00101D7F" w:rsidP="0093105C">
            <w:pPr>
              <w:rPr>
                <w:rFonts w:ascii="Times New Roman" w:hAnsi="Times New Roman"/>
              </w:rPr>
            </w:pPr>
            <w:r w:rsidRPr="00886A44">
              <w:rPr>
                <w:rFonts w:ascii="Times New Roman" w:hAnsi="Times New Roman"/>
              </w:rPr>
              <w:t>Prowadzenie sondaży;</w:t>
            </w:r>
          </w:p>
          <w:p w:rsidR="00101D7F" w:rsidRPr="00886A44" w:rsidRDefault="00101D7F" w:rsidP="0093105C">
            <w:pPr>
              <w:rPr>
                <w:rFonts w:ascii="Times New Roman" w:hAnsi="Times New Roman"/>
              </w:rPr>
            </w:pPr>
            <w:r w:rsidRPr="00886A44">
              <w:rPr>
                <w:rFonts w:ascii="Times New Roman" w:hAnsi="Times New Roman"/>
              </w:rPr>
              <w:t>(ankieta bezpośrednia)</w:t>
            </w:r>
          </w:p>
        </w:tc>
        <w:tc>
          <w:tcPr>
            <w:tcW w:w="2864" w:type="dxa"/>
          </w:tcPr>
          <w:p w:rsidR="00101D7F" w:rsidRPr="00886A44" w:rsidRDefault="00101D7F" w:rsidP="0093105C">
            <w:pPr>
              <w:rPr>
                <w:rFonts w:ascii="Times New Roman" w:hAnsi="Times New Roman"/>
              </w:rPr>
            </w:pPr>
            <w:r w:rsidRPr="00886A44">
              <w:rPr>
                <w:rFonts w:ascii="Times New Roman" w:hAnsi="Times New Roman"/>
              </w:rPr>
              <w:t>Rzetelne i terminowe wykonywanie obowiązków,</w:t>
            </w:r>
          </w:p>
          <w:p w:rsidR="00101D7F" w:rsidRPr="00886A44" w:rsidRDefault="00101D7F" w:rsidP="0093105C">
            <w:pPr>
              <w:rPr>
                <w:rFonts w:ascii="Times New Roman" w:hAnsi="Times New Roman"/>
              </w:rPr>
            </w:pPr>
            <w:r w:rsidRPr="00886A44">
              <w:rPr>
                <w:rFonts w:ascii="Times New Roman" w:hAnsi="Times New Roman"/>
              </w:rPr>
              <w:t>Regulaminy działalności LGD, przyjęte procedury uczestnictwo w posiedzeniach organów LGD (listy obecności);</w:t>
            </w:r>
          </w:p>
          <w:p w:rsidR="00101D7F" w:rsidRPr="00886A44" w:rsidRDefault="00101D7F" w:rsidP="0093105C">
            <w:pPr>
              <w:rPr>
                <w:rFonts w:ascii="Times New Roman" w:hAnsi="Times New Roman"/>
              </w:rPr>
            </w:pPr>
            <w:r w:rsidRPr="00886A44">
              <w:rPr>
                <w:rFonts w:ascii="Times New Roman" w:hAnsi="Times New Roman"/>
              </w:rPr>
              <w:t>Zgodność realizacji LSR z harmonogramem;</w:t>
            </w:r>
          </w:p>
          <w:p w:rsidR="00101D7F" w:rsidRPr="00886A44" w:rsidRDefault="00101D7F" w:rsidP="0093105C">
            <w:pPr>
              <w:rPr>
                <w:rFonts w:ascii="Times New Roman" w:hAnsi="Times New Roman"/>
              </w:rPr>
            </w:pPr>
            <w:r w:rsidRPr="00886A44">
              <w:rPr>
                <w:rFonts w:ascii="Times New Roman" w:hAnsi="Times New Roman"/>
              </w:rPr>
              <w:t xml:space="preserve">Jakość świadczonych usług; </w:t>
            </w:r>
          </w:p>
        </w:tc>
        <w:tc>
          <w:tcPr>
            <w:tcW w:w="1701" w:type="dxa"/>
          </w:tcPr>
          <w:p w:rsidR="00101D7F" w:rsidRPr="00886A44" w:rsidRDefault="00101D7F" w:rsidP="0093105C">
            <w:pPr>
              <w:rPr>
                <w:rFonts w:ascii="Times New Roman" w:hAnsi="Times New Roman"/>
              </w:rPr>
            </w:pPr>
            <w:r w:rsidRPr="00886A44">
              <w:rPr>
                <w:rFonts w:ascii="Times New Roman" w:hAnsi="Times New Roman"/>
              </w:rPr>
              <w:t>Analiza i ocena danych w postaci raportów kwartalnych.</w:t>
            </w:r>
          </w:p>
        </w:tc>
        <w:tc>
          <w:tcPr>
            <w:tcW w:w="1417" w:type="dxa"/>
          </w:tcPr>
          <w:p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rsidTr="0093105C">
        <w:tc>
          <w:tcPr>
            <w:tcW w:w="1526" w:type="dxa"/>
          </w:tcPr>
          <w:p w:rsidR="00101D7F" w:rsidRPr="00886A44" w:rsidRDefault="00101D7F" w:rsidP="0093105C">
            <w:pPr>
              <w:rPr>
                <w:rFonts w:ascii="Times New Roman" w:hAnsi="Times New Roman"/>
              </w:rPr>
            </w:pPr>
            <w:r w:rsidRPr="00886A44">
              <w:rPr>
                <w:rFonts w:ascii="Times New Roman" w:hAnsi="Times New Roman"/>
              </w:rPr>
              <w:t>Podnoszenie kompetencji przez pracowników LGD oraz przedstawicieli organów LGD,</w:t>
            </w:r>
          </w:p>
        </w:tc>
        <w:tc>
          <w:tcPr>
            <w:tcW w:w="850"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93105C">
            <w:pPr>
              <w:rPr>
                <w:rFonts w:ascii="Times New Roman" w:hAnsi="Times New Roman"/>
              </w:rPr>
            </w:pPr>
            <w:r w:rsidRPr="00886A44">
              <w:rPr>
                <w:rFonts w:ascii="Times New Roman" w:hAnsi="Times New Roman"/>
              </w:rPr>
              <w:t xml:space="preserve">Dokumentacja biura LGD, listy obecności, zaświadczenia </w:t>
            </w:r>
            <w:r w:rsidRPr="00886A44">
              <w:rPr>
                <w:rFonts w:ascii="Times New Roman" w:hAnsi="Times New Roman"/>
              </w:rPr>
              <w:br/>
              <w:t>o ukończeniu, raporty,</w:t>
            </w:r>
          </w:p>
          <w:p w:rsidR="00101D7F" w:rsidRPr="00886A44" w:rsidRDefault="00101D7F" w:rsidP="0093105C">
            <w:pPr>
              <w:rPr>
                <w:rFonts w:ascii="Times New Roman" w:hAnsi="Times New Roman"/>
              </w:rPr>
            </w:pPr>
          </w:p>
        </w:tc>
        <w:tc>
          <w:tcPr>
            <w:tcW w:w="1588" w:type="dxa"/>
          </w:tcPr>
          <w:p w:rsidR="00101D7F" w:rsidRPr="00886A44" w:rsidRDefault="00101D7F" w:rsidP="0093105C">
            <w:pPr>
              <w:rPr>
                <w:rFonts w:ascii="Times New Roman" w:hAnsi="Times New Roman"/>
              </w:rPr>
            </w:pPr>
            <w:r w:rsidRPr="00886A44">
              <w:rPr>
                <w:rFonts w:ascii="Times New Roman" w:hAnsi="Times New Roman"/>
              </w:rPr>
              <w:t>Kwartalnie</w:t>
            </w:r>
          </w:p>
        </w:tc>
        <w:tc>
          <w:tcPr>
            <w:tcW w:w="1417" w:type="dxa"/>
          </w:tcPr>
          <w:p w:rsidR="00101D7F" w:rsidRPr="00886A44" w:rsidRDefault="00101D7F" w:rsidP="0093105C">
            <w:pPr>
              <w:rPr>
                <w:rFonts w:ascii="Times New Roman" w:hAnsi="Times New Roman"/>
              </w:rPr>
            </w:pPr>
            <w:r w:rsidRPr="00886A44">
              <w:rPr>
                <w:rFonts w:ascii="Times New Roman" w:hAnsi="Times New Roman"/>
              </w:rPr>
              <w:t>Kwartalnie</w:t>
            </w:r>
          </w:p>
        </w:tc>
        <w:tc>
          <w:tcPr>
            <w:tcW w:w="2552" w:type="dxa"/>
          </w:tcPr>
          <w:p w:rsidR="00101D7F" w:rsidRPr="00886A44" w:rsidRDefault="00101D7F" w:rsidP="0093105C">
            <w:pPr>
              <w:rPr>
                <w:rFonts w:ascii="Times New Roman" w:hAnsi="Times New Roman"/>
              </w:rPr>
            </w:pPr>
            <w:r w:rsidRPr="00886A44">
              <w:rPr>
                <w:rFonts w:ascii="Times New Roman" w:hAnsi="Times New Roman"/>
              </w:rPr>
              <w:t>Kwerenda dokumentacji biura LGD, kontrola realizacji planu szkoleń prac. Biura, członków Zarządu, organu decyzyjnego</w:t>
            </w:r>
          </w:p>
        </w:tc>
        <w:tc>
          <w:tcPr>
            <w:tcW w:w="2864" w:type="dxa"/>
          </w:tcPr>
          <w:p w:rsidR="00101D7F" w:rsidRPr="00886A44" w:rsidRDefault="00101D7F" w:rsidP="0093105C">
            <w:pPr>
              <w:rPr>
                <w:rFonts w:ascii="Times New Roman" w:hAnsi="Times New Roman"/>
              </w:rPr>
            </w:pPr>
            <w:r w:rsidRPr="00886A44">
              <w:rPr>
                <w:rFonts w:ascii="Times New Roman" w:hAnsi="Times New Roman"/>
              </w:rPr>
              <w:t xml:space="preserve">Uczestnictwo w szkoleniach, wyjazdach studyjnych, podnoszenie kwalifikacji w innych formach edukacji. </w:t>
            </w:r>
          </w:p>
        </w:tc>
        <w:tc>
          <w:tcPr>
            <w:tcW w:w="1701" w:type="dxa"/>
          </w:tcPr>
          <w:p w:rsidR="00101D7F" w:rsidRPr="00886A44" w:rsidRDefault="00101D7F" w:rsidP="0093105C">
            <w:pPr>
              <w:rPr>
                <w:rFonts w:ascii="Times New Roman" w:hAnsi="Times New Roman"/>
              </w:rPr>
            </w:pPr>
            <w:r w:rsidRPr="00886A44">
              <w:rPr>
                <w:rFonts w:ascii="Times New Roman" w:hAnsi="Times New Roman"/>
              </w:rPr>
              <w:t xml:space="preserve">Informacja w kwartalnych raportach z przeprowadzanego monitoringu </w:t>
            </w:r>
          </w:p>
        </w:tc>
        <w:tc>
          <w:tcPr>
            <w:tcW w:w="1417" w:type="dxa"/>
          </w:tcPr>
          <w:p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rsidTr="0093105C">
        <w:tc>
          <w:tcPr>
            <w:tcW w:w="1526" w:type="dxa"/>
          </w:tcPr>
          <w:p w:rsidR="00101D7F" w:rsidRPr="00886A44" w:rsidRDefault="00101D7F" w:rsidP="0093105C">
            <w:pPr>
              <w:rPr>
                <w:rFonts w:ascii="Times New Roman" w:hAnsi="Times New Roman"/>
              </w:rPr>
            </w:pPr>
            <w:r w:rsidRPr="00886A44">
              <w:rPr>
                <w:rFonts w:ascii="Times New Roman" w:hAnsi="Times New Roman"/>
              </w:rPr>
              <w:t>Zasoby LGD służące  rozwojowi partnerstwa</w:t>
            </w:r>
          </w:p>
        </w:tc>
        <w:tc>
          <w:tcPr>
            <w:tcW w:w="850"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93105C">
            <w:pPr>
              <w:rPr>
                <w:rFonts w:ascii="Times New Roman" w:hAnsi="Times New Roman"/>
              </w:rPr>
            </w:pPr>
            <w:r w:rsidRPr="00886A44">
              <w:rPr>
                <w:rFonts w:ascii="Times New Roman" w:hAnsi="Times New Roman"/>
              </w:rPr>
              <w:t>Analiza kompetencji pracowników, członków Zarządu, organu decyzyjnego oraz członków LGD.</w:t>
            </w:r>
          </w:p>
        </w:tc>
        <w:tc>
          <w:tcPr>
            <w:tcW w:w="1588" w:type="dxa"/>
          </w:tcPr>
          <w:p w:rsidR="00101D7F" w:rsidRPr="00886A44" w:rsidRDefault="00101D7F" w:rsidP="0093105C">
            <w:pPr>
              <w:rPr>
                <w:rFonts w:ascii="Times New Roman" w:hAnsi="Times New Roman"/>
              </w:rPr>
            </w:pPr>
            <w:r w:rsidRPr="00886A44">
              <w:rPr>
                <w:rFonts w:ascii="Times New Roman" w:hAnsi="Times New Roman"/>
              </w:rPr>
              <w:t>Półrocznie</w:t>
            </w:r>
          </w:p>
        </w:tc>
        <w:tc>
          <w:tcPr>
            <w:tcW w:w="1417" w:type="dxa"/>
          </w:tcPr>
          <w:p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93105C">
            <w:pPr>
              <w:rPr>
                <w:rFonts w:ascii="Times New Roman" w:hAnsi="Times New Roman"/>
              </w:rPr>
            </w:pPr>
            <w:r w:rsidRPr="00886A44">
              <w:rPr>
                <w:rFonts w:ascii="Times New Roman" w:hAnsi="Times New Roman"/>
              </w:rPr>
              <w:t xml:space="preserve">Badanie kompetencji, uzupełnianie informacji o kompetencjach, analiza  dokumentacji biura LGD w zakresie gromadzenia, informacji, badanie opinii społeczności lokalnej,  </w:t>
            </w:r>
          </w:p>
        </w:tc>
        <w:tc>
          <w:tcPr>
            <w:tcW w:w="2864" w:type="dxa"/>
          </w:tcPr>
          <w:p w:rsidR="00101D7F" w:rsidRPr="00886A44" w:rsidRDefault="00101D7F" w:rsidP="0093105C">
            <w:pPr>
              <w:rPr>
                <w:rFonts w:ascii="Times New Roman" w:hAnsi="Times New Roman"/>
              </w:rPr>
            </w:pPr>
            <w:r w:rsidRPr="00886A44">
              <w:rPr>
                <w:rFonts w:ascii="Times New Roman" w:hAnsi="Times New Roman"/>
              </w:rPr>
              <w:t>Zaangażowanie członków, przedstawicieli organów oraz pracowników biura LGD w działalność informacyjno-promocyjną, rozwój partnerstwa oraz budowę prestiżu LGD w środowisku.</w:t>
            </w:r>
          </w:p>
        </w:tc>
        <w:tc>
          <w:tcPr>
            <w:tcW w:w="1701" w:type="dxa"/>
          </w:tcPr>
          <w:p w:rsidR="00101D7F" w:rsidRPr="00886A44" w:rsidRDefault="00101D7F" w:rsidP="0093105C">
            <w:pPr>
              <w:rPr>
                <w:rFonts w:ascii="Times New Roman" w:hAnsi="Times New Roman"/>
              </w:rPr>
            </w:pPr>
            <w:r w:rsidRPr="00886A44">
              <w:rPr>
                <w:rFonts w:ascii="Times New Roman" w:hAnsi="Times New Roman"/>
              </w:rPr>
              <w:t>Przygotowywanie informacji okresowych, oraz sprawozdań półrocznych.</w:t>
            </w:r>
          </w:p>
        </w:tc>
        <w:tc>
          <w:tcPr>
            <w:tcW w:w="1417" w:type="dxa"/>
          </w:tcPr>
          <w:p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rsidTr="0093105C">
        <w:tc>
          <w:tcPr>
            <w:tcW w:w="1526" w:type="dxa"/>
          </w:tcPr>
          <w:p w:rsidR="00101D7F" w:rsidRPr="00886A44" w:rsidRDefault="00101D7F" w:rsidP="0093105C">
            <w:pPr>
              <w:rPr>
                <w:rFonts w:ascii="Times New Roman" w:hAnsi="Times New Roman"/>
              </w:rPr>
            </w:pPr>
            <w:r w:rsidRPr="00886A44">
              <w:rPr>
                <w:rFonts w:ascii="Times New Roman" w:hAnsi="Times New Roman"/>
              </w:rPr>
              <w:t xml:space="preserve">Harmonogram ogłaszania konkursów </w:t>
            </w:r>
          </w:p>
        </w:tc>
        <w:tc>
          <w:tcPr>
            <w:tcW w:w="850"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93105C">
            <w:pPr>
              <w:rPr>
                <w:rFonts w:ascii="Times New Roman" w:hAnsi="Times New Roman"/>
              </w:rPr>
            </w:pPr>
            <w:r w:rsidRPr="00886A44">
              <w:rPr>
                <w:rFonts w:ascii="Times New Roman" w:hAnsi="Times New Roman"/>
              </w:rPr>
              <w:t xml:space="preserve">Dokumentacja biura LGD; dokumentacja naborów, </w:t>
            </w:r>
          </w:p>
        </w:tc>
        <w:tc>
          <w:tcPr>
            <w:tcW w:w="1588" w:type="dxa"/>
          </w:tcPr>
          <w:p w:rsidR="00101D7F" w:rsidRPr="00886A44" w:rsidRDefault="00101D7F" w:rsidP="0093105C">
            <w:pPr>
              <w:rPr>
                <w:rFonts w:ascii="Times New Roman" w:hAnsi="Times New Roman"/>
              </w:rPr>
            </w:pPr>
            <w:r w:rsidRPr="00886A44">
              <w:rPr>
                <w:rFonts w:ascii="Times New Roman" w:hAnsi="Times New Roman"/>
              </w:rPr>
              <w:t>Na bieżąco</w:t>
            </w:r>
          </w:p>
        </w:tc>
        <w:tc>
          <w:tcPr>
            <w:tcW w:w="1417" w:type="dxa"/>
          </w:tcPr>
          <w:p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93105C">
            <w:pPr>
              <w:rPr>
                <w:rFonts w:ascii="Times New Roman" w:hAnsi="Times New Roman"/>
              </w:rPr>
            </w:pPr>
            <w:r w:rsidRPr="00886A44">
              <w:rPr>
                <w:rFonts w:ascii="Times New Roman" w:hAnsi="Times New Roman"/>
              </w:rPr>
              <w:t xml:space="preserve">Kwerenda dokumentacji biura LGD w zakresie zgodności realizacji naborów z harmonogramem </w:t>
            </w:r>
          </w:p>
        </w:tc>
        <w:tc>
          <w:tcPr>
            <w:tcW w:w="2864" w:type="dxa"/>
          </w:tcPr>
          <w:p w:rsidR="00101D7F" w:rsidRPr="00886A44" w:rsidRDefault="00101D7F" w:rsidP="0093105C">
            <w:pPr>
              <w:rPr>
                <w:rFonts w:ascii="Times New Roman" w:hAnsi="Times New Roman"/>
              </w:rPr>
            </w:pPr>
            <w:r w:rsidRPr="00886A44">
              <w:rPr>
                <w:rFonts w:ascii="Times New Roman" w:hAnsi="Times New Roman"/>
              </w:rPr>
              <w:t>Zgodność terminów ogłaszania konkursów z terminami zapisanymi w harmonogramie</w:t>
            </w:r>
          </w:p>
        </w:tc>
        <w:tc>
          <w:tcPr>
            <w:tcW w:w="1701" w:type="dxa"/>
          </w:tcPr>
          <w:p w:rsidR="00101D7F" w:rsidRPr="00886A44" w:rsidRDefault="00101D7F" w:rsidP="0093105C">
            <w:pPr>
              <w:rPr>
                <w:rFonts w:ascii="Times New Roman" w:hAnsi="Times New Roman"/>
              </w:rPr>
            </w:pPr>
            <w:r w:rsidRPr="00886A44">
              <w:rPr>
                <w:rFonts w:ascii="Times New Roman" w:hAnsi="Times New Roman"/>
              </w:rPr>
              <w:t>Analiza i ocena danych w postaci krótkich notatek</w:t>
            </w:r>
          </w:p>
        </w:tc>
        <w:tc>
          <w:tcPr>
            <w:tcW w:w="1417" w:type="dxa"/>
          </w:tcPr>
          <w:p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rsidTr="0093105C">
        <w:tc>
          <w:tcPr>
            <w:tcW w:w="1526" w:type="dxa"/>
          </w:tcPr>
          <w:p w:rsidR="00101D7F" w:rsidRPr="00886A44" w:rsidRDefault="00101D7F" w:rsidP="0093105C">
            <w:pPr>
              <w:rPr>
                <w:rFonts w:ascii="Times New Roman" w:hAnsi="Times New Roman"/>
              </w:rPr>
            </w:pPr>
            <w:r w:rsidRPr="00886A44">
              <w:rPr>
                <w:rFonts w:ascii="Times New Roman" w:hAnsi="Times New Roman"/>
              </w:rPr>
              <w:t>Budżet LGD</w:t>
            </w:r>
          </w:p>
        </w:tc>
        <w:tc>
          <w:tcPr>
            <w:tcW w:w="850"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93105C">
            <w:pPr>
              <w:rPr>
                <w:rFonts w:ascii="Times New Roman" w:hAnsi="Times New Roman"/>
              </w:rPr>
            </w:pPr>
            <w:r w:rsidRPr="00886A44">
              <w:rPr>
                <w:rFonts w:ascii="Times New Roman" w:hAnsi="Times New Roman"/>
              </w:rPr>
              <w:t xml:space="preserve">Dokumentacja biura LGD; analizy wykorzystania </w:t>
            </w:r>
            <w:r w:rsidRPr="00886A44">
              <w:rPr>
                <w:rFonts w:ascii="Times New Roman" w:hAnsi="Times New Roman"/>
              </w:rPr>
              <w:lastRenderedPageBreak/>
              <w:t>budżetu LGD; sprawozdania,</w:t>
            </w:r>
          </w:p>
          <w:p w:rsidR="00101D7F" w:rsidRPr="00886A44" w:rsidRDefault="00101D7F" w:rsidP="0093105C">
            <w:pPr>
              <w:rPr>
                <w:rFonts w:ascii="Times New Roman" w:hAnsi="Times New Roman"/>
              </w:rPr>
            </w:pPr>
            <w:r w:rsidRPr="00886A44">
              <w:rPr>
                <w:rFonts w:ascii="Times New Roman" w:hAnsi="Times New Roman"/>
              </w:rPr>
              <w:t>bilans roczny</w:t>
            </w:r>
          </w:p>
        </w:tc>
        <w:tc>
          <w:tcPr>
            <w:tcW w:w="1588" w:type="dxa"/>
          </w:tcPr>
          <w:p w:rsidR="00101D7F" w:rsidRPr="00886A44" w:rsidRDefault="00101D7F" w:rsidP="0093105C">
            <w:pPr>
              <w:rPr>
                <w:rFonts w:ascii="Times New Roman" w:hAnsi="Times New Roman"/>
              </w:rPr>
            </w:pPr>
            <w:r w:rsidRPr="00886A44">
              <w:rPr>
                <w:rFonts w:ascii="Times New Roman" w:hAnsi="Times New Roman"/>
              </w:rPr>
              <w:lastRenderedPageBreak/>
              <w:t>Na bieżąco, kwartalnie, rocznie</w:t>
            </w:r>
          </w:p>
        </w:tc>
        <w:tc>
          <w:tcPr>
            <w:tcW w:w="1417" w:type="dxa"/>
          </w:tcPr>
          <w:p w:rsidR="00101D7F" w:rsidRPr="00886A44" w:rsidRDefault="00101D7F" w:rsidP="0093105C">
            <w:pPr>
              <w:rPr>
                <w:rFonts w:ascii="Times New Roman" w:hAnsi="Times New Roman"/>
              </w:rPr>
            </w:pPr>
            <w:r w:rsidRPr="00886A44">
              <w:rPr>
                <w:rFonts w:ascii="Times New Roman" w:hAnsi="Times New Roman"/>
              </w:rPr>
              <w:t>Na bieżąco, kwartalnie, rocznie</w:t>
            </w:r>
          </w:p>
        </w:tc>
        <w:tc>
          <w:tcPr>
            <w:tcW w:w="2552" w:type="dxa"/>
          </w:tcPr>
          <w:p w:rsidR="00101D7F" w:rsidRPr="00886A44" w:rsidRDefault="00101D7F" w:rsidP="0093105C">
            <w:pPr>
              <w:rPr>
                <w:rFonts w:ascii="Times New Roman" w:hAnsi="Times New Roman"/>
              </w:rPr>
            </w:pPr>
            <w:r w:rsidRPr="00886A44">
              <w:rPr>
                <w:rFonts w:ascii="Times New Roman" w:hAnsi="Times New Roman"/>
              </w:rPr>
              <w:t xml:space="preserve"> Nadzór nad poziom wykorzystania środków budżetowych, weryfikacja </w:t>
            </w:r>
            <w:proofErr w:type="spellStart"/>
            <w:r w:rsidRPr="00886A44">
              <w:rPr>
                <w:rFonts w:ascii="Times New Roman" w:hAnsi="Times New Roman"/>
              </w:rPr>
              <w:t>kwalifikowalność</w:t>
            </w:r>
            <w:proofErr w:type="spellEnd"/>
            <w:r w:rsidRPr="00886A44">
              <w:rPr>
                <w:rFonts w:ascii="Times New Roman" w:hAnsi="Times New Roman"/>
              </w:rPr>
              <w:t xml:space="preserve"> kosztów, </w:t>
            </w:r>
            <w:r w:rsidRPr="00886A44">
              <w:rPr>
                <w:rFonts w:ascii="Times New Roman" w:hAnsi="Times New Roman"/>
              </w:rPr>
              <w:lastRenderedPageBreak/>
              <w:t>gromadzenie informacji</w:t>
            </w:r>
          </w:p>
          <w:p w:rsidR="00101D7F" w:rsidRPr="00886A44" w:rsidRDefault="00101D7F" w:rsidP="0093105C">
            <w:pPr>
              <w:rPr>
                <w:rFonts w:ascii="Times New Roman" w:hAnsi="Times New Roman"/>
              </w:rPr>
            </w:pPr>
            <w:r w:rsidRPr="00886A44">
              <w:rPr>
                <w:rFonts w:ascii="Times New Roman" w:hAnsi="Times New Roman"/>
              </w:rPr>
              <w:t xml:space="preserve">stopniu wykorzystania budżetu, kontrola wykonania wzajemnych rozliczeń i zobowiązań z </w:t>
            </w:r>
            <w:proofErr w:type="spellStart"/>
            <w:r w:rsidRPr="00886A44">
              <w:rPr>
                <w:rFonts w:ascii="Times New Roman" w:hAnsi="Times New Roman"/>
              </w:rPr>
              <w:t>grantobiorcami</w:t>
            </w:r>
            <w:proofErr w:type="spellEnd"/>
            <w:r w:rsidRPr="00886A44">
              <w:rPr>
                <w:rFonts w:ascii="Times New Roman" w:hAnsi="Times New Roman"/>
              </w:rPr>
              <w:t>, podwykonawcami,</w:t>
            </w:r>
          </w:p>
          <w:p w:rsidR="00101D7F" w:rsidRPr="00886A44" w:rsidRDefault="00101D7F" w:rsidP="0093105C">
            <w:pPr>
              <w:rPr>
                <w:rFonts w:ascii="Times New Roman" w:hAnsi="Times New Roman"/>
              </w:rPr>
            </w:pPr>
            <w:r w:rsidRPr="00886A44">
              <w:rPr>
                <w:rFonts w:ascii="Times New Roman" w:hAnsi="Times New Roman"/>
              </w:rPr>
              <w:t xml:space="preserve">ewentualnymi partnerami, </w:t>
            </w:r>
          </w:p>
        </w:tc>
        <w:tc>
          <w:tcPr>
            <w:tcW w:w="2864" w:type="dxa"/>
          </w:tcPr>
          <w:p w:rsidR="00101D7F" w:rsidRPr="00886A44" w:rsidRDefault="00101D7F" w:rsidP="0093105C">
            <w:pPr>
              <w:rPr>
                <w:rFonts w:ascii="Times New Roman" w:hAnsi="Times New Roman"/>
              </w:rPr>
            </w:pPr>
            <w:r w:rsidRPr="00886A44">
              <w:rPr>
                <w:rFonts w:ascii="Times New Roman" w:hAnsi="Times New Roman"/>
              </w:rPr>
              <w:lastRenderedPageBreak/>
              <w:t xml:space="preserve">Stopień wykorzystania budżetu </w:t>
            </w:r>
            <w:r w:rsidRPr="00886A44">
              <w:rPr>
                <w:rFonts w:ascii="Times New Roman" w:hAnsi="Times New Roman"/>
              </w:rPr>
              <w:br/>
              <w:t xml:space="preserve">(% w stosunku do założonego </w:t>
            </w:r>
            <w:r w:rsidRPr="00886A44">
              <w:rPr>
                <w:rFonts w:ascii="Times New Roman" w:hAnsi="Times New Roman"/>
              </w:rPr>
              <w:br/>
              <w:t>w planie), rozliczenia projektów grantowych, własnych.</w:t>
            </w:r>
          </w:p>
        </w:tc>
        <w:tc>
          <w:tcPr>
            <w:tcW w:w="1701" w:type="dxa"/>
          </w:tcPr>
          <w:p w:rsidR="00101D7F" w:rsidRPr="00886A44" w:rsidRDefault="00101D7F" w:rsidP="0093105C">
            <w:pPr>
              <w:rPr>
                <w:rFonts w:ascii="Times New Roman" w:hAnsi="Times New Roman"/>
              </w:rPr>
            </w:pPr>
            <w:r w:rsidRPr="00886A44">
              <w:rPr>
                <w:rFonts w:ascii="Times New Roman" w:hAnsi="Times New Roman"/>
              </w:rPr>
              <w:t xml:space="preserve">Analiza bieżąca wydatkowanych środków, sporządzanie  </w:t>
            </w:r>
            <w:r w:rsidRPr="00886A44">
              <w:rPr>
                <w:rFonts w:ascii="Times New Roman" w:hAnsi="Times New Roman"/>
              </w:rPr>
              <w:lastRenderedPageBreak/>
              <w:t>sprawozdań okresowych oraz bilansów rocznych</w:t>
            </w:r>
          </w:p>
        </w:tc>
        <w:tc>
          <w:tcPr>
            <w:tcW w:w="1417" w:type="dxa"/>
          </w:tcPr>
          <w:p w:rsidR="00101D7F" w:rsidRPr="00886A44" w:rsidRDefault="00101D7F" w:rsidP="0093105C">
            <w:pPr>
              <w:rPr>
                <w:rFonts w:ascii="Times New Roman" w:hAnsi="Times New Roman"/>
              </w:rPr>
            </w:pPr>
            <w:r w:rsidRPr="00886A44">
              <w:rPr>
                <w:rFonts w:ascii="Times New Roman" w:hAnsi="Times New Roman"/>
              </w:rPr>
              <w:lastRenderedPageBreak/>
              <w:t>Ocena wewnętrzna</w:t>
            </w:r>
          </w:p>
        </w:tc>
      </w:tr>
      <w:tr w:rsidR="00101D7F" w:rsidRPr="00886A44" w:rsidTr="0093105C">
        <w:tc>
          <w:tcPr>
            <w:tcW w:w="1526" w:type="dxa"/>
          </w:tcPr>
          <w:p w:rsidR="00101D7F" w:rsidRPr="00886A44" w:rsidRDefault="00101D7F" w:rsidP="0093105C">
            <w:pPr>
              <w:rPr>
                <w:rFonts w:ascii="Times New Roman" w:hAnsi="Times New Roman"/>
              </w:rPr>
            </w:pPr>
            <w:r w:rsidRPr="00886A44">
              <w:rPr>
                <w:rFonts w:ascii="Times New Roman" w:hAnsi="Times New Roman"/>
              </w:rPr>
              <w:lastRenderedPageBreak/>
              <w:t>Procedury i kryteria oceny projektów;</w:t>
            </w:r>
          </w:p>
          <w:p w:rsidR="00101D7F" w:rsidRPr="00886A44" w:rsidRDefault="00101D7F" w:rsidP="0093105C">
            <w:pPr>
              <w:rPr>
                <w:rFonts w:ascii="Times New Roman" w:hAnsi="Times New Roman"/>
              </w:rPr>
            </w:pPr>
            <w:r w:rsidRPr="00886A44">
              <w:rPr>
                <w:rFonts w:ascii="Times New Roman" w:hAnsi="Times New Roman"/>
              </w:rPr>
              <w:t xml:space="preserve">Karty oceny operacji </w:t>
            </w:r>
          </w:p>
        </w:tc>
        <w:tc>
          <w:tcPr>
            <w:tcW w:w="850"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93105C">
            <w:pPr>
              <w:rPr>
                <w:rFonts w:ascii="Times New Roman" w:hAnsi="Times New Roman"/>
              </w:rPr>
            </w:pPr>
            <w:r w:rsidRPr="00886A44">
              <w:rPr>
                <w:rFonts w:ascii="Times New Roman" w:hAnsi="Times New Roman"/>
              </w:rPr>
              <w:t>Dokumentacja biura LGD;</w:t>
            </w:r>
          </w:p>
          <w:p w:rsidR="00101D7F" w:rsidRPr="00886A44" w:rsidRDefault="00101D7F" w:rsidP="0093105C">
            <w:pPr>
              <w:rPr>
                <w:rFonts w:ascii="Times New Roman" w:hAnsi="Times New Roman"/>
              </w:rPr>
            </w:pPr>
            <w:r w:rsidRPr="00886A44">
              <w:rPr>
                <w:rFonts w:ascii="Times New Roman" w:hAnsi="Times New Roman"/>
              </w:rPr>
              <w:t>Opinie: wnioskodawców;</w:t>
            </w:r>
          </w:p>
          <w:p w:rsidR="00101D7F" w:rsidRPr="00886A44" w:rsidRDefault="00101D7F" w:rsidP="0093105C">
            <w:pPr>
              <w:rPr>
                <w:rFonts w:ascii="Times New Roman" w:hAnsi="Times New Roman"/>
              </w:rPr>
            </w:pPr>
            <w:r w:rsidRPr="00886A44">
              <w:rPr>
                <w:rFonts w:ascii="Times New Roman" w:hAnsi="Times New Roman"/>
              </w:rPr>
              <w:t>beneficjentów;</w:t>
            </w:r>
          </w:p>
          <w:p w:rsidR="00101D7F" w:rsidRPr="00886A44" w:rsidRDefault="00101D7F" w:rsidP="0093105C">
            <w:pPr>
              <w:rPr>
                <w:rFonts w:ascii="Times New Roman" w:hAnsi="Times New Roman"/>
              </w:rPr>
            </w:pPr>
            <w:r w:rsidRPr="00886A44">
              <w:rPr>
                <w:rFonts w:ascii="Times New Roman" w:hAnsi="Times New Roman"/>
              </w:rPr>
              <w:t>społeczności lokalnej;</w:t>
            </w:r>
          </w:p>
        </w:tc>
        <w:tc>
          <w:tcPr>
            <w:tcW w:w="1588" w:type="dxa"/>
          </w:tcPr>
          <w:p w:rsidR="00101D7F" w:rsidRPr="00886A44" w:rsidRDefault="00101D7F" w:rsidP="0093105C">
            <w:pPr>
              <w:rPr>
                <w:rFonts w:ascii="Times New Roman" w:hAnsi="Times New Roman"/>
              </w:rPr>
            </w:pPr>
            <w:r w:rsidRPr="00886A44">
              <w:rPr>
                <w:rFonts w:ascii="Times New Roman" w:hAnsi="Times New Roman"/>
              </w:rPr>
              <w:t>Na bieżąco</w:t>
            </w:r>
          </w:p>
        </w:tc>
        <w:tc>
          <w:tcPr>
            <w:tcW w:w="1417" w:type="dxa"/>
          </w:tcPr>
          <w:p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93105C">
            <w:pPr>
              <w:rPr>
                <w:rFonts w:ascii="Times New Roman" w:hAnsi="Times New Roman"/>
              </w:rPr>
            </w:pPr>
            <w:r w:rsidRPr="00886A44">
              <w:rPr>
                <w:rFonts w:ascii="Times New Roman" w:hAnsi="Times New Roman"/>
              </w:rPr>
              <w:t>Ocena stosowania przyjętych procedur w LGD,</w:t>
            </w:r>
          </w:p>
          <w:p w:rsidR="00101D7F" w:rsidRPr="00886A44" w:rsidRDefault="00101D7F" w:rsidP="0093105C">
            <w:pPr>
              <w:rPr>
                <w:rFonts w:ascii="Times New Roman" w:hAnsi="Times New Roman"/>
              </w:rPr>
            </w:pPr>
            <w:r w:rsidRPr="00886A44">
              <w:rPr>
                <w:rFonts w:ascii="Times New Roman" w:hAnsi="Times New Roman"/>
              </w:rPr>
              <w:t xml:space="preserve">Badania opinii wnioskodawców </w:t>
            </w:r>
            <w:r w:rsidRPr="00886A44">
              <w:rPr>
                <w:rFonts w:ascii="Times New Roman" w:hAnsi="Times New Roman"/>
              </w:rPr>
              <w:br/>
              <w:t xml:space="preserve">i beneficjentów – ankieta audytoryjna oraz ankieta internetowa. </w:t>
            </w:r>
          </w:p>
        </w:tc>
        <w:tc>
          <w:tcPr>
            <w:tcW w:w="2864" w:type="dxa"/>
          </w:tcPr>
          <w:p w:rsidR="00101D7F" w:rsidRPr="00886A44" w:rsidRDefault="00101D7F" w:rsidP="0093105C">
            <w:pPr>
              <w:rPr>
                <w:rFonts w:ascii="Times New Roman" w:hAnsi="Times New Roman"/>
              </w:rPr>
            </w:pPr>
            <w:r w:rsidRPr="00886A44">
              <w:rPr>
                <w:rFonts w:ascii="Times New Roman" w:hAnsi="Times New Roman"/>
              </w:rPr>
              <w:t>Przyjęte procedury, kryteria oceny projektów; karty oceny operacji.</w:t>
            </w:r>
          </w:p>
        </w:tc>
        <w:tc>
          <w:tcPr>
            <w:tcW w:w="1701" w:type="dxa"/>
          </w:tcPr>
          <w:p w:rsidR="00101D7F" w:rsidRPr="00886A44" w:rsidRDefault="00101D7F" w:rsidP="0093105C">
            <w:pPr>
              <w:rPr>
                <w:rFonts w:ascii="Times New Roman" w:hAnsi="Times New Roman"/>
              </w:rPr>
            </w:pPr>
            <w:r w:rsidRPr="00886A44">
              <w:rPr>
                <w:rFonts w:ascii="Times New Roman" w:hAnsi="Times New Roman"/>
              </w:rPr>
              <w:t>Analiza i ocena danych w postaci krótkich notatek. Informacja zawarta w sprawozdaniach kwartalnych i rocznych oraz raportach z badań.</w:t>
            </w:r>
          </w:p>
        </w:tc>
        <w:tc>
          <w:tcPr>
            <w:tcW w:w="1417" w:type="dxa"/>
          </w:tcPr>
          <w:p w:rsidR="00101D7F" w:rsidRPr="00886A44" w:rsidRDefault="00101D7F" w:rsidP="0093105C">
            <w:pPr>
              <w:spacing w:line="216" w:lineRule="auto"/>
              <w:rPr>
                <w:rFonts w:ascii="Times New Roman" w:hAnsi="Times New Roman"/>
              </w:rPr>
            </w:pPr>
            <w:r w:rsidRPr="00886A44">
              <w:rPr>
                <w:rFonts w:ascii="Times New Roman" w:hAnsi="Times New Roman"/>
              </w:rPr>
              <w:t xml:space="preserve">Ocena wewnętrzna oraz zewnętrzna przez </w:t>
            </w:r>
            <w:proofErr w:type="spellStart"/>
            <w:r w:rsidRPr="00886A44">
              <w:rPr>
                <w:rFonts w:ascii="Times New Roman" w:hAnsi="Times New Roman"/>
              </w:rPr>
              <w:t>wnioskodaw</w:t>
            </w:r>
            <w:proofErr w:type="spellEnd"/>
            <w:r w:rsidRPr="00886A44">
              <w:rPr>
                <w:rFonts w:ascii="Times New Roman" w:hAnsi="Times New Roman"/>
              </w:rPr>
              <w:t>-</w:t>
            </w:r>
            <w:r w:rsidRPr="00886A44">
              <w:rPr>
                <w:rFonts w:ascii="Times New Roman" w:hAnsi="Times New Roman"/>
              </w:rPr>
              <w:br/>
            </w:r>
            <w:proofErr w:type="spellStart"/>
            <w:r w:rsidRPr="00886A44">
              <w:rPr>
                <w:rFonts w:ascii="Times New Roman" w:hAnsi="Times New Roman"/>
              </w:rPr>
              <w:t>ców</w:t>
            </w:r>
            <w:proofErr w:type="spellEnd"/>
            <w:r w:rsidRPr="00886A44">
              <w:rPr>
                <w:rFonts w:ascii="Times New Roman" w:hAnsi="Times New Roman"/>
              </w:rPr>
              <w:t xml:space="preserve"> beneficjentów;</w:t>
            </w:r>
          </w:p>
        </w:tc>
      </w:tr>
      <w:tr w:rsidR="00101D7F" w:rsidRPr="00886A44" w:rsidTr="0093105C">
        <w:tc>
          <w:tcPr>
            <w:tcW w:w="1526" w:type="dxa"/>
          </w:tcPr>
          <w:p w:rsidR="00101D7F" w:rsidRPr="00886A44" w:rsidRDefault="00101D7F" w:rsidP="0093105C">
            <w:pPr>
              <w:rPr>
                <w:rFonts w:ascii="Times New Roman" w:hAnsi="Times New Roman"/>
              </w:rPr>
            </w:pPr>
            <w:r w:rsidRPr="00886A44">
              <w:rPr>
                <w:rFonts w:ascii="Times New Roman" w:hAnsi="Times New Roman"/>
              </w:rPr>
              <w:t>Wskaźniki realizacji LSR</w:t>
            </w:r>
          </w:p>
        </w:tc>
        <w:tc>
          <w:tcPr>
            <w:tcW w:w="850" w:type="dxa"/>
          </w:tcPr>
          <w:p w:rsidR="00101D7F" w:rsidRPr="00886A44" w:rsidRDefault="00101D7F" w:rsidP="0093105C">
            <w:pPr>
              <w:rPr>
                <w:rFonts w:ascii="Times New Roman" w:hAnsi="Times New Roman"/>
              </w:rPr>
            </w:pPr>
            <w:r w:rsidRPr="00886A44">
              <w:rPr>
                <w:rFonts w:ascii="Times New Roman" w:hAnsi="Times New Roman"/>
              </w:rPr>
              <w:t>Zarząd LGD;</w:t>
            </w:r>
          </w:p>
          <w:p w:rsidR="00101D7F" w:rsidRPr="00886A44" w:rsidRDefault="00101D7F" w:rsidP="0093105C">
            <w:pPr>
              <w:rPr>
                <w:rFonts w:ascii="Times New Roman" w:hAnsi="Times New Roman"/>
              </w:rPr>
            </w:pPr>
          </w:p>
        </w:tc>
        <w:tc>
          <w:tcPr>
            <w:tcW w:w="1701" w:type="dxa"/>
          </w:tcPr>
          <w:p w:rsidR="00101D7F" w:rsidRPr="00886A44" w:rsidRDefault="00101D7F" w:rsidP="0093105C">
            <w:pPr>
              <w:rPr>
                <w:rFonts w:ascii="Times New Roman" w:hAnsi="Times New Roman"/>
              </w:rPr>
            </w:pPr>
            <w:r w:rsidRPr="00886A44">
              <w:rPr>
                <w:rFonts w:ascii="Times New Roman" w:hAnsi="Times New Roman"/>
              </w:rPr>
              <w:t>Dokumentacja biura LGD,</w:t>
            </w:r>
          </w:p>
          <w:p w:rsidR="00101D7F" w:rsidRPr="00886A44" w:rsidRDefault="00101D7F" w:rsidP="0093105C">
            <w:pPr>
              <w:rPr>
                <w:rFonts w:ascii="Times New Roman" w:hAnsi="Times New Roman"/>
              </w:rPr>
            </w:pPr>
            <w:r w:rsidRPr="00886A44">
              <w:rPr>
                <w:rFonts w:ascii="Times New Roman" w:hAnsi="Times New Roman"/>
              </w:rPr>
              <w:t>Dane sprawozdawcze składne przez beneficjentów; listy obecności, wydane bilety, rejestry zainteresowanych ogłaszanymi konkursami, raporty z sondaży.</w:t>
            </w:r>
          </w:p>
        </w:tc>
        <w:tc>
          <w:tcPr>
            <w:tcW w:w="1588" w:type="dxa"/>
          </w:tcPr>
          <w:p w:rsidR="00101D7F" w:rsidRPr="00886A44" w:rsidRDefault="00101D7F" w:rsidP="0093105C">
            <w:pPr>
              <w:rPr>
                <w:rFonts w:ascii="Times New Roman" w:hAnsi="Times New Roman"/>
              </w:rPr>
            </w:pPr>
            <w:r w:rsidRPr="00886A44">
              <w:rPr>
                <w:rFonts w:ascii="Times New Roman" w:hAnsi="Times New Roman"/>
              </w:rPr>
              <w:t>Kwartalnie</w:t>
            </w:r>
          </w:p>
        </w:tc>
        <w:tc>
          <w:tcPr>
            <w:tcW w:w="1417" w:type="dxa"/>
          </w:tcPr>
          <w:p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93105C">
            <w:pPr>
              <w:rPr>
                <w:rFonts w:ascii="Times New Roman" w:hAnsi="Times New Roman"/>
              </w:rPr>
            </w:pPr>
            <w:r w:rsidRPr="00886A44">
              <w:rPr>
                <w:rFonts w:ascii="Times New Roman" w:hAnsi="Times New Roman"/>
              </w:rPr>
              <w:t>Gromadzenie dokumentacji z realizacji operacji, badania ankietowe monitorujące realizację wskaźników realizowanych przez beneficjentów oraz rezultaty wpływu realizowanych operacji na społeczność lokalną.</w:t>
            </w:r>
          </w:p>
        </w:tc>
        <w:tc>
          <w:tcPr>
            <w:tcW w:w="2864" w:type="dxa"/>
          </w:tcPr>
          <w:p w:rsidR="00101D7F" w:rsidRPr="00886A44" w:rsidRDefault="00101D7F" w:rsidP="0093105C">
            <w:pPr>
              <w:rPr>
                <w:rFonts w:ascii="Times New Roman" w:hAnsi="Times New Roman"/>
              </w:rPr>
            </w:pPr>
            <w:r w:rsidRPr="00886A44">
              <w:rPr>
                <w:rFonts w:ascii="Times New Roman" w:hAnsi="Times New Roman"/>
              </w:rPr>
              <w:t>Realizacja celów i przedsięwzięć LSR (wskaźniki produktu, wskaźniki rezultatu)</w:t>
            </w:r>
          </w:p>
        </w:tc>
        <w:tc>
          <w:tcPr>
            <w:tcW w:w="1701" w:type="dxa"/>
          </w:tcPr>
          <w:p w:rsidR="00101D7F" w:rsidRPr="00886A44" w:rsidRDefault="00101D7F" w:rsidP="0093105C">
            <w:pPr>
              <w:rPr>
                <w:rFonts w:ascii="Times New Roman" w:hAnsi="Times New Roman"/>
              </w:rPr>
            </w:pPr>
            <w:r w:rsidRPr="00886A44">
              <w:rPr>
                <w:rFonts w:ascii="Times New Roman" w:hAnsi="Times New Roman"/>
              </w:rPr>
              <w:t xml:space="preserve">Analiza i ocena danych w postaci krótkich notatek z porównania materiałów sprawozdawczych ze stanem rzeczywistym realizowana kwartalnie. </w:t>
            </w:r>
          </w:p>
        </w:tc>
        <w:tc>
          <w:tcPr>
            <w:tcW w:w="1417" w:type="dxa"/>
          </w:tcPr>
          <w:p w:rsidR="00101D7F" w:rsidRPr="00886A44" w:rsidRDefault="00101D7F" w:rsidP="0093105C">
            <w:pPr>
              <w:rPr>
                <w:rFonts w:ascii="Times New Roman" w:hAnsi="Times New Roman"/>
              </w:rPr>
            </w:pPr>
            <w:r w:rsidRPr="00886A44">
              <w:rPr>
                <w:rFonts w:ascii="Times New Roman" w:hAnsi="Times New Roman"/>
              </w:rPr>
              <w:t>Ocena wewnętrzna oraz zewnętrzna poprzez okresowe  badania  ankietowe.</w:t>
            </w:r>
          </w:p>
        </w:tc>
      </w:tr>
    </w:tbl>
    <w:p w:rsidR="00101D7F" w:rsidRPr="00886A44" w:rsidRDefault="00101D7F" w:rsidP="00101D7F">
      <w:pPr>
        <w:rPr>
          <w:rFonts w:ascii="Times New Roman" w:hAnsi="Times New Roman"/>
          <w:b/>
        </w:rPr>
      </w:pPr>
      <w:r w:rsidRPr="00886A44">
        <w:rPr>
          <w:rFonts w:ascii="Times New Roman" w:hAnsi="Times New Roman"/>
        </w:rPr>
        <w:br w:type="column"/>
      </w:r>
      <w:r w:rsidRPr="00886A44">
        <w:rPr>
          <w:rFonts w:ascii="Times New Roman" w:hAnsi="Times New Roman"/>
          <w:b/>
        </w:rPr>
        <w:lastRenderedPageBreak/>
        <w:t>Tabela 2. Zasady prowadzenia ewaluacji przez LGD „Zapilicze”</w:t>
      </w:r>
    </w:p>
    <w:tbl>
      <w:tblPr>
        <w:tblStyle w:val="Tabela-Siatka"/>
        <w:tblW w:w="15560" w:type="dxa"/>
        <w:tblLayout w:type="fixed"/>
        <w:tblLook w:val="04A0"/>
      </w:tblPr>
      <w:tblGrid>
        <w:gridCol w:w="1980"/>
        <w:gridCol w:w="1446"/>
        <w:gridCol w:w="1842"/>
        <w:gridCol w:w="1531"/>
        <w:gridCol w:w="2410"/>
        <w:gridCol w:w="3119"/>
        <w:gridCol w:w="1815"/>
        <w:gridCol w:w="1417"/>
      </w:tblGrid>
      <w:tr w:rsidR="00101D7F" w:rsidRPr="00886A44" w:rsidTr="0093105C">
        <w:tc>
          <w:tcPr>
            <w:tcW w:w="1980"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Przedmiot ewaluacji</w:t>
            </w:r>
          </w:p>
        </w:tc>
        <w:tc>
          <w:tcPr>
            <w:tcW w:w="1446"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Prowadzący ewaluację / odpowiedzialny</w:t>
            </w:r>
          </w:p>
        </w:tc>
        <w:tc>
          <w:tcPr>
            <w:tcW w:w="1842"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Źródła danych</w:t>
            </w:r>
          </w:p>
        </w:tc>
        <w:tc>
          <w:tcPr>
            <w:tcW w:w="1531"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Czas i okres podlegający ewaluacji</w:t>
            </w:r>
          </w:p>
        </w:tc>
        <w:tc>
          <w:tcPr>
            <w:tcW w:w="2410"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 xml:space="preserve">Metody </w:t>
            </w:r>
            <w:r w:rsidRPr="00886A44">
              <w:rPr>
                <w:rFonts w:ascii="Times New Roman" w:hAnsi="Times New Roman"/>
                <w:b/>
                <w:sz w:val="22"/>
              </w:rPr>
              <w:br/>
              <w:t>badawcze ewaluacji</w:t>
            </w:r>
          </w:p>
        </w:tc>
        <w:tc>
          <w:tcPr>
            <w:tcW w:w="3119"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Elementy podlegające ewaluacji</w:t>
            </w:r>
          </w:p>
        </w:tc>
        <w:tc>
          <w:tcPr>
            <w:tcW w:w="1815"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Forma oceny</w:t>
            </w:r>
          </w:p>
        </w:tc>
        <w:tc>
          <w:tcPr>
            <w:tcW w:w="1417" w:type="dxa"/>
            <w:shd w:val="clear" w:color="auto" w:fill="F2DBDB" w:themeFill="accent2" w:themeFillTint="33"/>
            <w:vAlign w:val="center"/>
          </w:tcPr>
          <w:p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Uwagi</w:t>
            </w:r>
          </w:p>
        </w:tc>
      </w:tr>
      <w:tr w:rsidR="00101D7F" w:rsidRPr="00886A44" w:rsidTr="0093105C">
        <w:trPr>
          <w:trHeight w:val="2460"/>
        </w:trPr>
        <w:tc>
          <w:tcPr>
            <w:tcW w:w="1980" w:type="dxa"/>
          </w:tcPr>
          <w:p w:rsidR="00101D7F" w:rsidRPr="00886A44" w:rsidRDefault="00101D7F" w:rsidP="0093105C">
            <w:pPr>
              <w:rPr>
                <w:rFonts w:ascii="Times New Roman" w:hAnsi="Times New Roman"/>
              </w:rPr>
            </w:pPr>
            <w:r w:rsidRPr="00886A44">
              <w:rPr>
                <w:rFonts w:ascii="Times New Roman" w:hAnsi="Times New Roman"/>
              </w:rPr>
              <w:t xml:space="preserve">Jakość pracy pracowników biura; </w:t>
            </w:r>
          </w:p>
          <w:p w:rsidR="00101D7F" w:rsidRPr="00886A44" w:rsidRDefault="00101D7F" w:rsidP="0093105C">
            <w:pPr>
              <w:rPr>
                <w:rFonts w:ascii="Times New Roman" w:hAnsi="Times New Roman"/>
              </w:rPr>
            </w:pPr>
            <w:r w:rsidRPr="00886A44">
              <w:rPr>
                <w:rFonts w:ascii="Times New Roman" w:hAnsi="Times New Roman"/>
              </w:rPr>
              <w:t>oraz organów i członków LGD</w:t>
            </w:r>
          </w:p>
        </w:tc>
        <w:tc>
          <w:tcPr>
            <w:tcW w:w="1446"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842" w:type="dxa"/>
          </w:tcPr>
          <w:p w:rsidR="00101D7F" w:rsidRPr="00886A44" w:rsidRDefault="00101D7F" w:rsidP="0093105C">
            <w:pPr>
              <w:rPr>
                <w:rFonts w:ascii="Times New Roman" w:hAnsi="Times New Roman"/>
              </w:rPr>
            </w:pPr>
            <w:r w:rsidRPr="00886A44">
              <w:rPr>
                <w:rFonts w:ascii="Times New Roman" w:hAnsi="Times New Roman"/>
              </w:rPr>
              <w:t>Dokumentacja biura LGD;</w:t>
            </w:r>
          </w:p>
          <w:p w:rsidR="00101D7F" w:rsidRPr="00886A44" w:rsidRDefault="00101D7F" w:rsidP="0093105C">
            <w:pPr>
              <w:rPr>
                <w:rFonts w:ascii="Times New Roman" w:hAnsi="Times New Roman"/>
              </w:rPr>
            </w:pPr>
            <w:r w:rsidRPr="00886A44">
              <w:rPr>
                <w:rFonts w:ascii="Times New Roman" w:hAnsi="Times New Roman"/>
              </w:rPr>
              <w:t>Opinia dyrektora biura LGD;</w:t>
            </w:r>
          </w:p>
          <w:p w:rsidR="00101D7F" w:rsidRPr="00886A44" w:rsidRDefault="00101D7F" w:rsidP="0093105C">
            <w:pPr>
              <w:rPr>
                <w:rFonts w:ascii="Times New Roman" w:hAnsi="Times New Roman"/>
              </w:rPr>
            </w:pPr>
            <w:r w:rsidRPr="00886A44">
              <w:rPr>
                <w:rFonts w:ascii="Times New Roman" w:hAnsi="Times New Roman"/>
              </w:rPr>
              <w:t>Opinia zarządu;</w:t>
            </w:r>
          </w:p>
          <w:p w:rsidR="00101D7F" w:rsidRPr="00886A44" w:rsidRDefault="00101D7F" w:rsidP="0093105C">
            <w:pPr>
              <w:rPr>
                <w:rFonts w:ascii="Times New Roman" w:hAnsi="Times New Roman"/>
              </w:rPr>
            </w:pPr>
            <w:r w:rsidRPr="00886A44">
              <w:rPr>
                <w:rFonts w:ascii="Times New Roman" w:hAnsi="Times New Roman"/>
              </w:rPr>
              <w:t>Opinia komisji rewizyjnej;</w:t>
            </w:r>
          </w:p>
          <w:p w:rsidR="00101D7F" w:rsidRPr="00886A44" w:rsidRDefault="00101D7F" w:rsidP="0093105C">
            <w:pPr>
              <w:rPr>
                <w:rFonts w:ascii="Times New Roman" w:hAnsi="Times New Roman"/>
              </w:rPr>
            </w:pPr>
            <w:r w:rsidRPr="00886A44">
              <w:rPr>
                <w:rFonts w:ascii="Times New Roman" w:hAnsi="Times New Roman"/>
              </w:rPr>
              <w:t>Opinie wnioskodawców</w:t>
            </w:r>
          </w:p>
          <w:p w:rsidR="00101D7F" w:rsidRPr="00886A44" w:rsidRDefault="00101D7F" w:rsidP="0093105C">
            <w:pPr>
              <w:rPr>
                <w:rFonts w:ascii="Times New Roman" w:hAnsi="Times New Roman"/>
              </w:rPr>
            </w:pPr>
            <w:r w:rsidRPr="00886A44">
              <w:rPr>
                <w:rFonts w:ascii="Times New Roman" w:hAnsi="Times New Roman"/>
              </w:rPr>
              <w:t>Raporty z badań;</w:t>
            </w:r>
          </w:p>
        </w:tc>
        <w:tc>
          <w:tcPr>
            <w:tcW w:w="1531" w:type="dxa"/>
          </w:tcPr>
          <w:p w:rsidR="00101D7F" w:rsidRPr="00886A44" w:rsidRDefault="00101D7F" w:rsidP="0093105C">
            <w:pPr>
              <w:rPr>
                <w:rFonts w:ascii="Times New Roman" w:hAnsi="Times New Roman"/>
              </w:rPr>
            </w:pPr>
            <w:r w:rsidRPr="00886A44">
              <w:rPr>
                <w:rFonts w:ascii="Times New Roman" w:hAnsi="Times New Roman"/>
              </w:rPr>
              <w:t xml:space="preserve">I kw. 2017 r., </w:t>
            </w:r>
            <w:r w:rsidRPr="00886A44">
              <w:rPr>
                <w:rFonts w:ascii="Times New Roman" w:hAnsi="Times New Roman"/>
              </w:rPr>
              <w:br/>
              <w:t xml:space="preserve">I kw. 2019 r. </w:t>
            </w:r>
            <w:r w:rsidRPr="00886A44">
              <w:rPr>
                <w:rFonts w:ascii="Times New Roman" w:hAnsi="Times New Roman"/>
              </w:rPr>
              <w:br/>
              <w:t xml:space="preserve">oraz w roku zakończenia realizacji LSR (2022 r.) </w:t>
            </w:r>
            <w:r w:rsidRPr="00886A44">
              <w:rPr>
                <w:rFonts w:ascii="Times New Roman" w:hAnsi="Times New Roman"/>
              </w:rPr>
              <w:br/>
              <w:t>i obejmować będzie cały poprzedzający okres.</w:t>
            </w:r>
          </w:p>
        </w:tc>
        <w:tc>
          <w:tcPr>
            <w:tcW w:w="2410" w:type="dxa"/>
          </w:tcPr>
          <w:p w:rsidR="00101D7F" w:rsidRPr="00886A44" w:rsidRDefault="00101D7F" w:rsidP="0093105C">
            <w:pPr>
              <w:rPr>
                <w:rFonts w:ascii="Times New Roman" w:hAnsi="Times New Roman"/>
              </w:rPr>
            </w:pPr>
            <w:r w:rsidRPr="00886A44">
              <w:rPr>
                <w:rFonts w:ascii="Times New Roman" w:hAnsi="Times New Roman"/>
              </w:rPr>
              <w:t>Badanie danych zastanych - kwerenda dokumentacji biura LGD, badania jakościowe i ilościowe (badania sondażowe, wywiady pogłębione, ZWG (fokus) w tym  ankiety wśród wnioskodawców, beneficjentów lub potencjalnych beneficjentów;</w:t>
            </w:r>
          </w:p>
        </w:tc>
        <w:tc>
          <w:tcPr>
            <w:tcW w:w="3119" w:type="dxa"/>
          </w:tcPr>
          <w:p w:rsidR="00101D7F" w:rsidRPr="00886A44" w:rsidRDefault="00101D7F" w:rsidP="0093105C">
            <w:pPr>
              <w:rPr>
                <w:rFonts w:ascii="Times New Roman" w:hAnsi="Times New Roman"/>
              </w:rPr>
            </w:pPr>
            <w:r w:rsidRPr="00886A44">
              <w:rPr>
                <w:rFonts w:ascii="Times New Roman" w:hAnsi="Times New Roman"/>
              </w:rPr>
              <w:t>Jakość zarządzania LGD i LSR,</w:t>
            </w:r>
          </w:p>
          <w:p w:rsidR="00101D7F" w:rsidRPr="00886A44" w:rsidRDefault="00101D7F" w:rsidP="0093105C">
            <w:pPr>
              <w:rPr>
                <w:rFonts w:ascii="Times New Roman" w:hAnsi="Times New Roman"/>
              </w:rPr>
            </w:pPr>
            <w:r w:rsidRPr="00886A44">
              <w:rPr>
                <w:rFonts w:ascii="Times New Roman" w:hAnsi="Times New Roman"/>
              </w:rPr>
              <w:t>jakość oceny i wyboru operacji; przejrzystość i zasadność procedur i kryteriów wyboru, wspieranie działalności partnerstwa w oddziaływaniu na społeczność lokalną, zgodność realizacji LSR z harmonogramem; jakość i efektywność świadczonych usług doradczych;</w:t>
            </w:r>
          </w:p>
        </w:tc>
        <w:tc>
          <w:tcPr>
            <w:tcW w:w="1815" w:type="dxa"/>
            <w:vAlign w:val="center"/>
          </w:tcPr>
          <w:p w:rsidR="00101D7F" w:rsidRPr="00886A44" w:rsidRDefault="00101D7F" w:rsidP="0093105C">
            <w:pPr>
              <w:rPr>
                <w:rFonts w:ascii="Times New Roman" w:hAnsi="Times New Roman"/>
              </w:rPr>
            </w:pPr>
            <w:r w:rsidRPr="00886A44">
              <w:rPr>
                <w:rFonts w:ascii="Times New Roman" w:hAnsi="Times New Roman"/>
              </w:rPr>
              <w:t>Raport pisemny z wnioskami i rekomendacjami</w:t>
            </w:r>
          </w:p>
        </w:tc>
        <w:tc>
          <w:tcPr>
            <w:tcW w:w="1417" w:type="dxa"/>
            <w:vAlign w:val="center"/>
          </w:tcPr>
          <w:p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rsidTr="0093105C">
        <w:trPr>
          <w:trHeight w:val="2327"/>
        </w:trPr>
        <w:tc>
          <w:tcPr>
            <w:tcW w:w="1980" w:type="dxa"/>
          </w:tcPr>
          <w:p w:rsidR="00101D7F" w:rsidRPr="00886A44" w:rsidRDefault="00101D7F" w:rsidP="0093105C">
            <w:pPr>
              <w:rPr>
                <w:rFonts w:ascii="Times New Roman" w:hAnsi="Times New Roman"/>
              </w:rPr>
            </w:pPr>
            <w:r w:rsidRPr="00886A44">
              <w:rPr>
                <w:rFonts w:ascii="Times New Roman" w:hAnsi="Times New Roman"/>
              </w:rPr>
              <w:t>Wykorzystanie zasobów LGD dla rozwoju partnerstwa</w:t>
            </w:r>
          </w:p>
        </w:tc>
        <w:tc>
          <w:tcPr>
            <w:tcW w:w="1446" w:type="dxa"/>
          </w:tcPr>
          <w:p w:rsidR="00101D7F" w:rsidRPr="00886A44" w:rsidRDefault="00101D7F" w:rsidP="0093105C">
            <w:pPr>
              <w:rPr>
                <w:rFonts w:ascii="Times New Roman" w:hAnsi="Times New Roman"/>
              </w:rPr>
            </w:pPr>
            <w:r w:rsidRPr="00886A44">
              <w:rPr>
                <w:rFonts w:ascii="Times New Roman" w:hAnsi="Times New Roman"/>
              </w:rPr>
              <w:t>Zarząd LGD</w:t>
            </w:r>
          </w:p>
        </w:tc>
        <w:tc>
          <w:tcPr>
            <w:tcW w:w="1842" w:type="dxa"/>
          </w:tcPr>
          <w:p w:rsidR="00101D7F" w:rsidRPr="00886A44" w:rsidRDefault="00101D7F" w:rsidP="0093105C">
            <w:pPr>
              <w:rPr>
                <w:rFonts w:ascii="Times New Roman" w:hAnsi="Times New Roman"/>
              </w:rPr>
            </w:pPr>
            <w:r w:rsidRPr="00886A44">
              <w:rPr>
                <w:rFonts w:ascii="Times New Roman" w:hAnsi="Times New Roman"/>
              </w:rPr>
              <w:t>Dokumentacja dot. kompetencji pracowników, członków Zarządu, organu decyzyjnego oraz członków LGD.</w:t>
            </w:r>
          </w:p>
        </w:tc>
        <w:tc>
          <w:tcPr>
            <w:tcW w:w="1531" w:type="dxa"/>
            <w:vAlign w:val="center"/>
          </w:tcPr>
          <w:p w:rsidR="00101D7F" w:rsidRPr="00886A44" w:rsidRDefault="00101D7F" w:rsidP="0093105C">
            <w:pPr>
              <w:rPr>
                <w:rFonts w:ascii="Times New Roman" w:hAnsi="Times New Roman"/>
              </w:rPr>
            </w:pPr>
            <w:r w:rsidRPr="00886A44">
              <w:rPr>
                <w:rFonts w:ascii="Times New Roman" w:hAnsi="Times New Roman"/>
              </w:rPr>
              <w:t xml:space="preserve">I kw. 2017 r., </w:t>
            </w:r>
            <w:r w:rsidRPr="00886A44">
              <w:rPr>
                <w:rFonts w:ascii="Times New Roman" w:hAnsi="Times New Roman"/>
              </w:rPr>
              <w:br/>
              <w:t xml:space="preserve">I kw. 2019 r. </w:t>
            </w:r>
            <w:r w:rsidRPr="00886A44">
              <w:rPr>
                <w:rFonts w:ascii="Times New Roman" w:hAnsi="Times New Roman"/>
              </w:rPr>
              <w:br/>
              <w:t xml:space="preserve">oraz w roku zakończenia realizacji LSR (2022 r.) </w:t>
            </w:r>
            <w:r w:rsidRPr="00886A44">
              <w:rPr>
                <w:rFonts w:ascii="Times New Roman" w:hAnsi="Times New Roman"/>
              </w:rPr>
              <w:br/>
              <w:t>i obejmować będzie cały poprzedzający okres.</w:t>
            </w:r>
          </w:p>
        </w:tc>
        <w:tc>
          <w:tcPr>
            <w:tcW w:w="2410" w:type="dxa"/>
          </w:tcPr>
          <w:p w:rsidR="00101D7F" w:rsidRPr="00886A44" w:rsidRDefault="00101D7F" w:rsidP="0093105C">
            <w:pPr>
              <w:rPr>
                <w:rFonts w:ascii="Times New Roman" w:hAnsi="Times New Roman"/>
              </w:rPr>
            </w:pPr>
            <w:r w:rsidRPr="00886A44">
              <w:rPr>
                <w:rFonts w:ascii="Times New Roman" w:hAnsi="Times New Roman"/>
              </w:rPr>
              <w:t xml:space="preserve">Analiza dokumentów LGD, badanie opinii beneficjentów oraz wnioskodawców, badanie opinii społeczności lokalnej,  </w:t>
            </w:r>
          </w:p>
        </w:tc>
        <w:tc>
          <w:tcPr>
            <w:tcW w:w="3119" w:type="dxa"/>
          </w:tcPr>
          <w:p w:rsidR="00101D7F" w:rsidRPr="00886A44" w:rsidRDefault="00101D7F" w:rsidP="0093105C">
            <w:pPr>
              <w:rPr>
                <w:rFonts w:ascii="Times New Roman" w:hAnsi="Times New Roman"/>
              </w:rPr>
            </w:pPr>
            <w:r w:rsidRPr="00886A44">
              <w:rPr>
                <w:rFonts w:ascii="Times New Roman" w:hAnsi="Times New Roman"/>
              </w:rPr>
              <w:t>Wykorzystanie kompetencji pracowników biura oraz członków organów LGD, analiza, kwerenda dokumentacji biura LGD, stopień upowszechnienia dokumentu LSR na obszarze LGD</w:t>
            </w:r>
          </w:p>
        </w:tc>
        <w:tc>
          <w:tcPr>
            <w:tcW w:w="1815" w:type="dxa"/>
          </w:tcPr>
          <w:p w:rsidR="00101D7F" w:rsidRPr="00886A44" w:rsidRDefault="00101D7F" w:rsidP="0093105C">
            <w:pPr>
              <w:rPr>
                <w:rFonts w:ascii="Times New Roman" w:hAnsi="Times New Roman"/>
              </w:rPr>
            </w:pPr>
            <w:r w:rsidRPr="00886A44">
              <w:rPr>
                <w:rFonts w:ascii="Times New Roman" w:hAnsi="Times New Roman"/>
              </w:rPr>
              <w:t xml:space="preserve">Raport pisemny z wnioskami i rekomendacjami </w:t>
            </w:r>
          </w:p>
        </w:tc>
        <w:tc>
          <w:tcPr>
            <w:tcW w:w="1417" w:type="dxa"/>
          </w:tcPr>
          <w:p w:rsidR="00101D7F" w:rsidRPr="00886A44" w:rsidRDefault="00101D7F" w:rsidP="0093105C">
            <w:pPr>
              <w:rPr>
                <w:rFonts w:ascii="Times New Roman" w:hAnsi="Times New Roman"/>
              </w:rPr>
            </w:pPr>
            <w:r w:rsidRPr="00886A44">
              <w:rPr>
                <w:rFonts w:ascii="Times New Roman" w:hAnsi="Times New Roman"/>
              </w:rPr>
              <w:t>Ocena wewnętrzna Komisja Rewizyjna</w:t>
            </w:r>
          </w:p>
        </w:tc>
      </w:tr>
      <w:tr w:rsidR="00101D7F" w:rsidRPr="00886A44" w:rsidTr="0093105C">
        <w:trPr>
          <w:trHeight w:val="2327"/>
        </w:trPr>
        <w:tc>
          <w:tcPr>
            <w:tcW w:w="1980" w:type="dxa"/>
          </w:tcPr>
          <w:p w:rsidR="00101D7F" w:rsidRPr="00886A44" w:rsidRDefault="00101D7F" w:rsidP="0093105C">
            <w:pPr>
              <w:pStyle w:val="Akapitzlist"/>
              <w:numPr>
                <w:ilvl w:val="0"/>
                <w:numId w:val="25"/>
              </w:numPr>
              <w:ind w:left="171" w:hanging="284"/>
              <w:rPr>
                <w:rFonts w:ascii="Times New Roman" w:hAnsi="Times New Roman"/>
              </w:rPr>
            </w:pPr>
            <w:r w:rsidRPr="00886A44">
              <w:rPr>
                <w:rFonts w:ascii="Times New Roman" w:hAnsi="Times New Roman"/>
              </w:rPr>
              <w:t>Poziom realizacji LSR, osiągniecie zakładanego poziomu wskaźników, ocena:</w:t>
            </w:r>
          </w:p>
          <w:p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 xml:space="preserve">wykorzystania zrealizowanych operacji do integracji społeczności lokalnej, współdziałania sektorów, rozwoju przedsiębiorstw i </w:t>
            </w:r>
            <w:r w:rsidRPr="00886A44">
              <w:rPr>
                <w:rFonts w:ascii="Times New Roman" w:hAnsi="Times New Roman"/>
              </w:rPr>
              <w:lastRenderedPageBreak/>
              <w:t>tworzenia miejsc pracy,</w:t>
            </w:r>
          </w:p>
          <w:p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poprawy kompetencji wybranych grup społeczności lokalnej w zakresie podejmowania działalności gospodarczej</w:t>
            </w:r>
          </w:p>
          <w:p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kultywowanie dziedzictwa kulturowego wśród młodszego pokolenia</w:t>
            </w:r>
          </w:p>
          <w:p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 xml:space="preserve">Zakres włączenia grup </w:t>
            </w:r>
            <w:proofErr w:type="spellStart"/>
            <w:r w:rsidRPr="00886A44">
              <w:rPr>
                <w:rFonts w:ascii="Times New Roman" w:hAnsi="Times New Roman"/>
              </w:rPr>
              <w:t>defaworyzowanych</w:t>
            </w:r>
            <w:proofErr w:type="spellEnd"/>
            <w:r w:rsidRPr="00886A44">
              <w:rPr>
                <w:rFonts w:ascii="Times New Roman" w:hAnsi="Times New Roman"/>
              </w:rPr>
              <w:t xml:space="preserve"> </w:t>
            </w:r>
          </w:p>
          <w:p w:rsidR="00101D7F" w:rsidRPr="00886A44" w:rsidRDefault="00101D7F" w:rsidP="0093105C">
            <w:pPr>
              <w:pStyle w:val="Akapitzlist"/>
              <w:numPr>
                <w:ilvl w:val="0"/>
                <w:numId w:val="25"/>
              </w:numPr>
              <w:ind w:left="171" w:hanging="284"/>
              <w:rPr>
                <w:rFonts w:ascii="Times New Roman" w:hAnsi="Times New Roman"/>
              </w:rPr>
            </w:pPr>
            <w:r w:rsidRPr="00886A44">
              <w:rPr>
                <w:rFonts w:ascii="Times New Roman" w:hAnsi="Times New Roman"/>
              </w:rPr>
              <w:t>Efektywność wykorzystania środków publicznych w realizacji LSR.</w:t>
            </w:r>
          </w:p>
        </w:tc>
        <w:tc>
          <w:tcPr>
            <w:tcW w:w="1446" w:type="dxa"/>
            <w:vAlign w:val="center"/>
          </w:tcPr>
          <w:p w:rsidR="00101D7F" w:rsidRPr="00886A44" w:rsidRDefault="00101D7F" w:rsidP="0093105C">
            <w:pPr>
              <w:rPr>
                <w:rFonts w:ascii="Times New Roman" w:hAnsi="Times New Roman"/>
              </w:rPr>
            </w:pPr>
            <w:r w:rsidRPr="00886A44">
              <w:rPr>
                <w:rFonts w:ascii="Times New Roman" w:hAnsi="Times New Roman"/>
              </w:rPr>
              <w:lastRenderedPageBreak/>
              <w:t>Ewaluacja prowadzone przez podmiot zewnętrzny,</w:t>
            </w:r>
          </w:p>
          <w:p w:rsidR="00101D7F" w:rsidRPr="00886A44" w:rsidRDefault="00101D7F" w:rsidP="0093105C">
            <w:pPr>
              <w:rPr>
                <w:rFonts w:ascii="Times New Roman" w:hAnsi="Times New Roman"/>
              </w:rPr>
            </w:pPr>
            <w:r w:rsidRPr="00886A44">
              <w:rPr>
                <w:rFonts w:ascii="Times New Roman" w:hAnsi="Times New Roman"/>
                <w:sz w:val="18"/>
                <w:szCs w:val="18"/>
              </w:rPr>
              <w:t>Odpowiedzialny</w:t>
            </w:r>
            <w:r w:rsidRPr="00886A44">
              <w:rPr>
                <w:rFonts w:ascii="Times New Roman" w:hAnsi="Times New Roman"/>
              </w:rPr>
              <w:t xml:space="preserve"> Zarząd LGD</w:t>
            </w:r>
          </w:p>
        </w:tc>
        <w:tc>
          <w:tcPr>
            <w:tcW w:w="1842" w:type="dxa"/>
            <w:vAlign w:val="center"/>
          </w:tcPr>
          <w:p w:rsidR="00101D7F" w:rsidRPr="00886A44" w:rsidRDefault="00101D7F" w:rsidP="0093105C">
            <w:pPr>
              <w:rPr>
                <w:rFonts w:ascii="Times New Roman" w:hAnsi="Times New Roman"/>
              </w:rPr>
            </w:pPr>
            <w:r w:rsidRPr="00886A44">
              <w:rPr>
                <w:rFonts w:ascii="Times New Roman" w:hAnsi="Times New Roman"/>
              </w:rPr>
              <w:t>Dokumentacja LGD, beneficjentów, informacje z gmin, urzędów pracy, prowadzenie badań ilościowych i jakościowych zgodnie z przyjętą przez Zarząd metodologią badawczą.</w:t>
            </w:r>
          </w:p>
          <w:p w:rsidR="00101D7F" w:rsidRPr="00886A44" w:rsidRDefault="00101D7F" w:rsidP="0093105C">
            <w:pPr>
              <w:rPr>
                <w:rFonts w:ascii="Times New Roman" w:hAnsi="Times New Roman"/>
              </w:rPr>
            </w:pPr>
            <w:r w:rsidRPr="00886A44">
              <w:rPr>
                <w:rFonts w:ascii="Times New Roman" w:hAnsi="Times New Roman"/>
              </w:rPr>
              <w:t xml:space="preserve">Raporty z przeprowadzonych ewaluacji z </w:t>
            </w:r>
            <w:r w:rsidRPr="00886A44">
              <w:rPr>
                <w:rFonts w:ascii="Times New Roman" w:hAnsi="Times New Roman"/>
              </w:rPr>
              <w:lastRenderedPageBreak/>
              <w:t>wnioskami i rekomendacjami.</w:t>
            </w:r>
          </w:p>
        </w:tc>
        <w:tc>
          <w:tcPr>
            <w:tcW w:w="1531" w:type="dxa"/>
          </w:tcPr>
          <w:p w:rsidR="00101D7F" w:rsidRPr="00886A44" w:rsidRDefault="00101D7F" w:rsidP="0093105C">
            <w:pPr>
              <w:rPr>
                <w:rFonts w:ascii="Times New Roman" w:hAnsi="Times New Roman"/>
              </w:rPr>
            </w:pPr>
            <w:r w:rsidRPr="00886A44">
              <w:rPr>
                <w:rFonts w:ascii="Times New Roman" w:hAnsi="Times New Roman"/>
              </w:rPr>
              <w:lastRenderedPageBreak/>
              <w:t xml:space="preserve">I kw. 2018 r., </w:t>
            </w:r>
          </w:p>
          <w:p w:rsidR="00101D7F" w:rsidRPr="00886A44" w:rsidRDefault="00101D7F" w:rsidP="0093105C">
            <w:pPr>
              <w:rPr>
                <w:rFonts w:ascii="Times New Roman" w:hAnsi="Times New Roman"/>
              </w:rPr>
            </w:pPr>
            <w:r w:rsidRPr="00886A44">
              <w:rPr>
                <w:rFonts w:ascii="Times New Roman" w:hAnsi="Times New Roman"/>
              </w:rPr>
              <w:t xml:space="preserve">I kw. 2020 r. </w:t>
            </w:r>
          </w:p>
          <w:p w:rsidR="00101D7F" w:rsidRPr="00886A44" w:rsidRDefault="00101D7F" w:rsidP="0093105C">
            <w:pPr>
              <w:rPr>
                <w:rFonts w:ascii="Times New Roman" w:hAnsi="Times New Roman"/>
              </w:rPr>
            </w:pPr>
            <w:r w:rsidRPr="00886A44">
              <w:rPr>
                <w:rFonts w:ascii="Times New Roman" w:hAnsi="Times New Roman"/>
              </w:rPr>
              <w:t xml:space="preserve">oraz w roku zakończenia realizacji LSR (2022 r.) </w:t>
            </w:r>
          </w:p>
          <w:p w:rsidR="00101D7F" w:rsidRPr="00886A44" w:rsidRDefault="00101D7F" w:rsidP="0093105C">
            <w:pPr>
              <w:rPr>
                <w:rFonts w:ascii="Times New Roman" w:hAnsi="Times New Roman"/>
              </w:rPr>
            </w:pPr>
            <w:r w:rsidRPr="00886A44">
              <w:rPr>
                <w:rFonts w:ascii="Times New Roman" w:hAnsi="Times New Roman"/>
              </w:rPr>
              <w:t>i obejmować będzie cały poprzedzający okres.</w:t>
            </w:r>
          </w:p>
        </w:tc>
        <w:tc>
          <w:tcPr>
            <w:tcW w:w="2410" w:type="dxa"/>
          </w:tcPr>
          <w:p w:rsidR="00101D7F" w:rsidRPr="00886A44" w:rsidRDefault="00101D7F" w:rsidP="0093105C">
            <w:pPr>
              <w:rPr>
                <w:rFonts w:ascii="Times New Roman" w:hAnsi="Times New Roman"/>
              </w:rPr>
            </w:pPr>
            <w:r w:rsidRPr="00886A44">
              <w:rPr>
                <w:rFonts w:ascii="Times New Roman" w:hAnsi="Times New Roman"/>
              </w:rPr>
              <w:t xml:space="preserve">Analiza dokumentów zastanych (LGD, Gminy, organizacje, urzędy), Badania ilościowe i jakościowe prowadzone przez </w:t>
            </w:r>
            <w:proofErr w:type="spellStart"/>
            <w:r w:rsidRPr="00886A44">
              <w:rPr>
                <w:rFonts w:ascii="Times New Roman" w:hAnsi="Times New Roman"/>
              </w:rPr>
              <w:t>ewaluatora</w:t>
            </w:r>
            <w:proofErr w:type="spellEnd"/>
            <w:r w:rsidRPr="00886A44">
              <w:rPr>
                <w:rFonts w:ascii="Times New Roman" w:hAnsi="Times New Roman"/>
              </w:rPr>
              <w:t>.</w:t>
            </w:r>
          </w:p>
        </w:tc>
        <w:tc>
          <w:tcPr>
            <w:tcW w:w="3119" w:type="dxa"/>
          </w:tcPr>
          <w:p w:rsidR="00101D7F" w:rsidRPr="00886A44" w:rsidRDefault="00101D7F" w:rsidP="0093105C">
            <w:pPr>
              <w:pStyle w:val="Akapitzlist"/>
              <w:ind w:left="175"/>
              <w:rPr>
                <w:rFonts w:ascii="Times New Roman" w:hAnsi="Times New Roman"/>
              </w:rPr>
            </w:pPr>
            <w:r w:rsidRPr="00886A44">
              <w:rPr>
                <w:rFonts w:ascii="Times New Roman" w:hAnsi="Times New Roman"/>
              </w:rPr>
              <w:t xml:space="preserve">Jakość (efekty)  wdrażania LSR,  integracja społeczności lokalnej, współpraca sektorów, wykorzystanie zasobów lokalnych, tworzenie miejsc pracy, poprawa kompetencji podmiotów zaangażowanych w rozwój działalności gospodarczej, kultywowanie kultury i tradycji, włączenie przedstawicieli grup </w:t>
            </w:r>
            <w:proofErr w:type="spellStart"/>
            <w:r w:rsidRPr="00886A44">
              <w:rPr>
                <w:rFonts w:ascii="Times New Roman" w:hAnsi="Times New Roman"/>
              </w:rPr>
              <w:t>defaworyzowanych</w:t>
            </w:r>
            <w:proofErr w:type="spellEnd"/>
            <w:r w:rsidRPr="00886A44">
              <w:rPr>
                <w:rFonts w:ascii="Times New Roman" w:hAnsi="Times New Roman"/>
              </w:rPr>
              <w:t xml:space="preserve">.  </w:t>
            </w:r>
          </w:p>
        </w:tc>
        <w:tc>
          <w:tcPr>
            <w:tcW w:w="1815" w:type="dxa"/>
            <w:vAlign w:val="center"/>
          </w:tcPr>
          <w:p w:rsidR="00101D7F" w:rsidRPr="00886A44" w:rsidRDefault="00101D7F" w:rsidP="0093105C">
            <w:pPr>
              <w:rPr>
                <w:rFonts w:ascii="Times New Roman" w:hAnsi="Times New Roman"/>
              </w:rPr>
            </w:pPr>
            <w:r w:rsidRPr="00886A44">
              <w:rPr>
                <w:rFonts w:ascii="Times New Roman" w:hAnsi="Times New Roman"/>
              </w:rPr>
              <w:t>Raport pisemny z wnioskami i rekomendacjami</w:t>
            </w:r>
          </w:p>
        </w:tc>
        <w:tc>
          <w:tcPr>
            <w:tcW w:w="1417" w:type="dxa"/>
            <w:vAlign w:val="center"/>
          </w:tcPr>
          <w:p w:rsidR="00101D7F" w:rsidRPr="00886A44" w:rsidRDefault="00101D7F" w:rsidP="0093105C">
            <w:pPr>
              <w:rPr>
                <w:rFonts w:ascii="Times New Roman" w:hAnsi="Times New Roman"/>
              </w:rPr>
            </w:pPr>
            <w:r w:rsidRPr="00886A44">
              <w:rPr>
                <w:rFonts w:ascii="Times New Roman" w:hAnsi="Times New Roman"/>
              </w:rPr>
              <w:t>Ocena zewnętrzna</w:t>
            </w:r>
          </w:p>
        </w:tc>
      </w:tr>
    </w:tbl>
    <w:p w:rsidR="00101D7F" w:rsidRPr="00886A44" w:rsidRDefault="00101D7F" w:rsidP="00101D7F">
      <w:pPr>
        <w:rPr>
          <w:rFonts w:ascii="Times New Roman" w:hAnsi="Times New Roman"/>
          <w:sz w:val="20"/>
          <w:szCs w:val="20"/>
        </w:rPr>
      </w:pPr>
      <w:r w:rsidRPr="00886A44">
        <w:rPr>
          <w:rFonts w:ascii="Times New Roman" w:hAnsi="Times New Roman"/>
          <w:sz w:val="20"/>
          <w:szCs w:val="20"/>
        </w:rPr>
        <w:lastRenderedPageBreak/>
        <w:t>Źródło: opracowanie własne LGD „Zapilicze”</w:t>
      </w:r>
    </w:p>
    <w:p w:rsidR="00101D7F" w:rsidRPr="00886A44" w:rsidRDefault="00101D7F" w:rsidP="00101D7F">
      <w:pPr>
        <w:rPr>
          <w:rFonts w:ascii="Times New Roman" w:hAnsi="Times New Roman"/>
          <w:b/>
        </w:rPr>
      </w:pPr>
      <w:r w:rsidRPr="00886A44">
        <w:rPr>
          <w:rFonts w:ascii="Times New Roman" w:hAnsi="Times New Roman"/>
          <w:sz w:val="20"/>
          <w:szCs w:val="20"/>
        </w:rPr>
        <w:br w:type="column"/>
      </w:r>
      <w:r w:rsidRPr="00886A44">
        <w:rPr>
          <w:rFonts w:ascii="Times New Roman" w:hAnsi="Times New Roman"/>
          <w:b/>
        </w:rPr>
        <w:lastRenderedPageBreak/>
        <w:t>Tabela 3. Harmonogram monitorowania LGD i procesu wdrażania LSR przez LGD „Zapilicze”</w:t>
      </w:r>
    </w:p>
    <w:tbl>
      <w:tblPr>
        <w:tblStyle w:val="Tabela-Siatka"/>
        <w:tblW w:w="15593" w:type="dxa"/>
        <w:tblLayout w:type="fixed"/>
        <w:tblLook w:val="04A0"/>
      </w:tblPr>
      <w:tblGrid>
        <w:gridCol w:w="2836"/>
        <w:gridCol w:w="1701"/>
        <w:gridCol w:w="420"/>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857"/>
      </w:tblGrid>
      <w:tr w:rsidR="00101D7F" w:rsidRPr="00886A44" w:rsidTr="0093105C">
        <w:trPr>
          <w:trHeight w:val="170"/>
        </w:trPr>
        <w:tc>
          <w:tcPr>
            <w:tcW w:w="2836" w:type="dxa"/>
            <w:vMerge w:val="restart"/>
            <w:vAlign w:val="center"/>
          </w:tcPr>
          <w:p w:rsidR="00101D7F" w:rsidRPr="00886A44" w:rsidRDefault="00101D7F" w:rsidP="0093105C">
            <w:pPr>
              <w:spacing w:before="80" w:after="80"/>
              <w:ind w:left="317" w:hanging="317"/>
              <w:jc w:val="center"/>
              <w:rPr>
                <w:rFonts w:ascii="Times New Roman" w:hAnsi="Times New Roman"/>
                <w:b/>
              </w:rPr>
            </w:pPr>
            <w:r w:rsidRPr="00886A44">
              <w:rPr>
                <w:rFonts w:ascii="Times New Roman" w:hAnsi="Times New Roman"/>
                <w:b/>
              </w:rPr>
              <w:t>Przedmiot</w:t>
            </w:r>
          </w:p>
        </w:tc>
        <w:tc>
          <w:tcPr>
            <w:tcW w:w="1701" w:type="dxa"/>
            <w:vMerge w:val="restart"/>
            <w:vAlign w:val="center"/>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Częstotliwość</w:t>
            </w:r>
          </w:p>
        </w:tc>
        <w:tc>
          <w:tcPr>
            <w:tcW w:w="10199" w:type="dxa"/>
            <w:gridSpan w:val="24"/>
            <w:vAlign w:val="center"/>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Termin</w:t>
            </w:r>
          </w:p>
        </w:tc>
        <w:tc>
          <w:tcPr>
            <w:tcW w:w="857" w:type="dxa"/>
            <w:vMerge w:val="restart"/>
            <w:textDirection w:val="btLr"/>
          </w:tcPr>
          <w:p w:rsidR="00101D7F" w:rsidRPr="00886A44" w:rsidRDefault="00101D7F" w:rsidP="0093105C">
            <w:pPr>
              <w:spacing w:before="40" w:after="40"/>
              <w:ind w:left="113" w:right="113"/>
              <w:jc w:val="center"/>
              <w:rPr>
                <w:rFonts w:ascii="Times New Roman" w:hAnsi="Times New Roman"/>
                <w:sz w:val="18"/>
                <w:szCs w:val="18"/>
              </w:rPr>
            </w:pPr>
            <w:r w:rsidRPr="00886A44">
              <w:rPr>
                <w:rFonts w:ascii="Times New Roman" w:hAnsi="Times New Roman"/>
                <w:sz w:val="18"/>
                <w:szCs w:val="18"/>
              </w:rPr>
              <w:t>Zakończenie wdrażania LSR</w:t>
            </w:r>
          </w:p>
        </w:tc>
      </w:tr>
      <w:tr w:rsidR="00101D7F" w:rsidRPr="00886A44" w:rsidTr="0093105C">
        <w:trPr>
          <w:trHeight w:val="324"/>
        </w:trPr>
        <w:tc>
          <w:tcPr>
            <w:tcW w:w="2836" w:type="dxa"/>
            <w:vMerge/>
            <w:vAlign w:val="center"/>
          </w:tcPr>
          <w:p w:rsidR="00101D7F" w:rsidRPr="00886A44" w:rsidRDefault="00101D7F" w:rsidP="0093105C">
            <w:pPr>
              <w:spacing w:before="80" w:after="80"/>
              <w:jc w:val="center"/>
              <w:rPr>
                <w:rFonts w:ascii="Times New Roman" w:hAnsi="Times New Roman"/>
                <w:b/>
              </w:rPr>
            </w:pPr>
          </w:p>
        </w:tc>
        <w:tc>
          <w:tcPr>
            <w:tcW w:w="1701" w:type="dxa"/>
            <w:vMerge/>
            <w:vAlign w:val="center"/>
          </w:tcPr>
          <w:p w:rsidR="00101D7F" w:rsidRPr="00886A44" w:rsidRDefault="00101D7F" w:rsidP="0093105C">
            <w:pPr>
              <w:spacing w:before="80" w:after="80"/>
              <w:jc w:val="center"/>
              <w:rPr>
                <w:rFonts w:ascii="Times New Roman" w:hAnsi="Times New Roman"/>
                <w:b/>
              </w:rPr>
            </w:pPr>
          </w:p>
        </w:tc>
        <w:tc>
          <w:tcPr>
            <w:tcW w:w="1696" w:type="dxa"/>
            <w:gridSpan w:val="4"/>
            <w:vAlign w:val="center"/>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2016</w:t>
            </w:r>
          </w:p>
        </w:tc>
        <w:tc>
          <w:tcPr>
            <w:tcW w:w="1701" w:type="dxa"/>
            <w:gridSpan w:val="4"/>
            <w:vAlign w:val="center"/>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2017</w:t>
            </w:r>
          </w:p>
        </w:tc>
        <w:tc>
          <w:tcPr>
            <w:tcW w:w="1701" w:type="dxa"/>
            <w:gridSpan w:val="4"/>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2018</w:t>
            </w:r>
          </w:p>
        </w:tc>
        <w:tc>
          <w:tcPr>
            <w:tcW w:w="1701" w:type="dxa"/>
            <w:gridSpan w:val="4"/>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2019</w:t>
            </w:r>
          </w:p>
        </w:tc>
        <w:tc>
          <w:tcPr>
            <w:tcW w:w="1700" w:type="dxa"/>
            <w:gridSpan w:val="4"/>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2020</w:t>
            </w:r>
          </w:p>
        </w:tc>
        <w:tc>
          <w:tcPr>
            <w:tcW w:w="1700" w:type="dxa"/>
            <w:gridSpan w:val="4"/>
          </w:tcPr>
          <w:p w:rsidR="00101D7F" w:rsidRPr="00886A44" w:rsidRDefault="00101D7F" w:rsidP="0093105C">
            <w:pPr>
              <w:spacing w:before="80" w:after="80"/>
              <w:jc w:val="center"/>
              <w:rPr>
                <w:rFonts w:ascii="Times New Roman" w:hAnsi="Times New Roman"/>
                <w:b/>
              </w:rPr>
            </w:pPr>
            <w:r w:rsidRPr="00886A44">
              <w:rPr>
                <w:rFonts w:ascii="Times New Roman" w:hAnsi="Times New Roman"/>
                <w:b/>
              </w:rPr>
              <w:t>2021</w:t>
            </w:r>
          </w:p>
        </w:tc>
        <w:tc>
          <w:tcPr>
            <w:tcW w:w="857" w:type="dxa"/>
            <w:vMerge/>
          </w:tcPr>
          <w:p w:rsidR="00101D7F" w:rsidRPr="00886A44" w:rsidRDefault="00101D7F" w:rsidP="0093105C">
            <w:pPr>
              <w:spacing w:before="40" w:after="40"/>
              <w:jc w:val="center"/>
              <w:rPr>
                <w:rFonts w:ascii="Times New Roman" w:hAnsi="Times New Roman"/>
                <w:b/>
                <w:sz w:val="22"/>
              </w:rPr>
            </w:pPr>
          </w:p>
        </w:tc>
      </w:tr>
      <w:tr w:rsidR="00101D7F" w:rsidRPr="00886A44" w:rsidTr="0093105C">
        <w:trPr>
          <w:trHeight w:val="216"/>
        </w:trPr>
        <w:tc>
          <w:tcPr>
            <w:tcW w:w="2836" w:type="dxa"/>
            <w:vMerge/>
          </w:tcPr>
          <w:p w:rsidR="00101D7F" w:rsidRPr="00886A44" w:rsidRDefault="00101D7F" w:rsidP="0093105C">
            <w:pPr>
              <w:spacing w:before="80" w:after="80"/>
              <w:rPr>
                <w:rFonts w:ascii="Times New Roman" w:hAnsi="Times New Roman"/>
                <w:sz w:val="22"/>
              </w:rPr>
            </w:pPr>
          </w:p>
        </w:tc>
        <w:tc>
          <w:tcPr>
            <w:tcW w:w="1701" w:type="dxa"/>
            <w:vMerge/>
          </w:tcPr>
          <w:p w:rsidR="00101D7F" w:rsidRPr="00886A44" w:rsidRDefault="00101D7F" w:rsidP="0093105C">
            <w:pPr>
              <w:spacing w:before="80" w:after="80"/>
              <w:rPr>
                <w:rFonts w:ascii="Times New Roman" w:hAnsi="Times New Roman"/>
                <w:sz w:val="22"/>
              </w:rPr>
            </w:pPr>
          </w:p>
        </w:tc>
        <w:tc>
          <w:tcPr>
            <w:tcW w:w="420" w:type="dxa"/>
          </w:tcPr>
          <w:p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857" w:type="dxa"/>
            <w:vMerge/>
          </w:tcPr>
          <w:p w:rsidR="00101D7F" w:rsidRPr="00886A44" w:rsidRDefault="00101D7F" w:rsidP="0093105C">
            <w:pPr>
              <w:spacing w:before="40" w:after="40"/>
              <w:rPr>
                <w:rFonts w:ascii="Times New Roman" w:hAnsi="Times New Roman"/>
                <w:sz w:val="22"/>
              </w:rPr>
            </w:pPr>
          </w:p>
        </w:tc>
      </w:tr>
      <w:tr w:rsidR="00101D7F" w:rsidRPr="00886A44" w:rsidTr="0093105C">
        <w:trPr>
          <w:trHeight w:val="450"/>
        </w:trPr>
        <w:tc>
          <w:tcPr>
            <w:tcW w:w="2836" w:type="dxa"/>
            <w:vMerge w:val="restart"/>
            <w:vAlign w:val="center"/>
          </w:tcPr>
          <w:p w:rsidR="00101D7F" w:rsidRPr="00886A44" w:rsidRDefault="00101D7F" w:rsidP="0093105C">
            <w:pPr>
              <w:spacing w:before="40" w:after="40"/>
              <w:rPr>
                <w:rFonts w:ascii="Times New Roman" w:hAnsi="Times New Roman"/>
              </w:rPr>
            </w:pPr>
            <w:r w:rsidRPr="00886A44">
              <w:rPr>
                <w:rFonts w:ascii="Times New Roman" w:hAnsi="Times New Roman"/>
              </w:rPr>
              <w:t xml:space="preserve">Należyta realizacja zadań przez pracowników biura; </w:t>
            </w:r>
          </w:p>
          <w:p w:rsidR="00101D7F" w:rsidRPr="00886A44" w:rsidRDefault="00101D7F" w:rsidP="0093105C">
            <w:pPr>
              <w:spacing w:before="40" w:after="40"/>
              <w:rPr>
                <w:rFonts w:ascii="Times New Roman" w:hAnsi="Times New Roman"/>
              </w:rPr>
            </w:pPr>
            <w:r w:rsidRPr="00886A44">
              <w:rPr>
                <w:rFonts w:ascii="Times New Roman" w:hAnsi="Times New Roman"/>
              </w:rPr>
              <w:t>oraz organów LGD;</w:t>
            </w: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ign w:val="center"/>
          </w:tcPr>
          <w:p w:rsidR="00101D7F" w:rsidRPr="00886A44" w:rsidRDefault="00101D7F" w:rsidP="0093105C">
            <w:pPr>
              <w:spacing w:before="40" w:after="40"/>
              <w:rPr>
                <w:rFonts w:ascii="Times New Roman" w:hAnsi="Times New Roman"/>
              </w:rPr>
            </w:pP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tcPr>
          <w:p w:rsidR="00101D7F" w:rsidRPr="00886A44" w:rsidRDefault="00101D7F" w:rsidP="0093105C">
            <w:pPr>
              <w:spacing w:before="40" w:after="40"/>
              <w:rPr>
                <w:rFonts w:ascii="Times New Roman" w:hAnsi="Times New Roman"/>
                <w:sz w:val="22"/>
              </w:rPr>
            </w:pPr>
          </w:p>
        </w:tc>
      </w:tr>
      <w:tr w:rsidR="00101D7F" w:rsidRPr="00886A44" w:rsidTr="0093105C">
        <w:trPr>
          <w:trHeight w:val="418"/>
        </w:trPr>
        <w:tc>
          <w:tcPr>
            <w:tcW w:w="2836" w:type="dxa"/>
            <w:vMerge w:val="restart"/>
          </w:tcPr>
          <w:p w:rsidR="00101D7F" w:rsidRPr="00886A44" w:rsidRDefault="00101D7F" w:rsidP="0093105C">
            <w:pPr>
              <w:rPr>
                <w:rFonts w:ascii="Times New Roman" w:hAnsi="Times New Roman"/>
              </w:rPr>
            </w:pPr>
            <w:r w:rsidRPr="00886A44">
              <w:rPr>
                <w:rFonts w:ascii="Times New Roman" w:hAnsi="Times New Roman"/>
              </w:rPr>
              <w:t xml:space="preserve">Podnoszenie kompetencji przez pracowników LGD oraz przedstawicieli organów LGD, </w:t>
            </w: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tcPr>
          <w:p w:rsidR="00101D7F" w:rsidRPr="00886A44" w:rsidRDefault="00101D7F" w:rsidP="0093105C">
            <w:pPr>
              <w:spacing w:before="40" w:after="40"/>
              <w:rPr>
                <w:rFonts w:ascii="Times New Roman" w:hAnsi="Times New Roman"/>
              </w:rPr>
            </w:pP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restart"/>
          </w:tcPr>
          <w:p w:rsidR="00101D7F" w:rsidRPr="00886A44" w:rsidRDefault="00101D7F" w:rsidP="0093105C">
            <w:pPr>
              <w:rPr>
                <w:rFonts w:ascii="Times New Roman" w:hAnsi="Times New Roman"/>
              </w:rPr>
            </w:pPr>
            <w:r w:rsidRPr="00886A44">
              <w:rPr>
                <w:rFonts w:ascii="Times New Roman" w:hAnsi="Times New Roman"/>
              </w:rPr>
              <w:t>Zasoby LGD służące  rozwojowi partnerstwa</w:t>
            </w:r>
          </w:p>
        </w:tc>
        <w:tc>
          <w:tcPr>
            <w:tcW w:w="1701" w:type="dxa"/>
          </w:tcPr>
          <w:p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tcPr>
          <w:p w:rsidR="00101D7F" w:rsidRPr="00886A44" w:rsidRDefault="00101D7F" w:rsidP="0093105C">
            <w:pPr>
              <w:rPr>
                <w:rFonts w:ascii="Times New Roman" w:hAnsi="Times New Roman"/>
              </w:rPr>
            </w:pPr>
          </w:p>
        </w:tc>
        <w:tc>
          <w:tcPr>
            <w:tcW w:w="1701" w:type="dxa"/>
          </w:tcPr>
          <w:p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restart"/>
          </w:tcPr>
          <w:p w:rsidR="00101D7F" w:rsidRPr="00886A44" w:rsidRDefault="00101D7F" w:rsidP="0093105C">
            <w:pPr>
              <w:rPr>
                <w:rFonts w:ascii="Times New Roman" w:hAnsi="Times New Roman"/>
              </w:rPr>
            </w:pPr>
            <w:r w:rsidRPr="00886A44">
              <w:rPr>
                <w:rFonts w:ascii="Times New Roman" w:hAnsi="Times New Roman"/>
              </w:rPr>
              <w:t xml:space="preserve">Harmonogram ogłaszania konkursów, </w:t>
            </w: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tcPr>
          <w:p w:rsidR="00101D7F" w:rsidRPr="00886A44" w:rsidRDefault="00101D7F" w:rsidP="0093105C">
            <w:pPr>
              <w:spacing w:before="40" w:after="40"/>
              <w:rPr>
                <w:rFonts w:ascii="Times New Roman" w:hAnsi="Times New Roman"/>
              </w:rPr>
            </w:pP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restart"/>
          </w:tcPr>
          <w:p w:rsidR="00101D7F" w:rsidRPr="00886A44" w:rsidRDefault="00101D7F" w:rsidP="0093105C">
            <w:pPr>
              <w:rPr>
                <w:rFonts w:ascii="Times New Roman" w:hAnsi="Times New Roman"/>
              </w:rPr>
            </w:pPr>
            <w:r w:rsidRPr="00886A44">
              <w:rPr>
                <w:rFonts w:ascii="Times New Roman" w:hAnsi="Times New Roman"/>
              </w:rPr>
              <w:t>Budżet LGD</w:t>
            </w:r>
          </w:p>
        </w:tc>
        <w:tc>
          <w:tcPr>
            <w:tcW w:w="1701" w:type="dxa"/>
          </w:tcPr>
          <w:p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tcPr>
          <w:p w:rsidR="00101D7F" w:rsidRPr="00886A44" w:rsidRDefault="00101D7F" w:rsidP="0093105C">
            <w:pPr>
              <w:rPr>
                <w:rFonts w:ascii="Times New Roman" w:hAnsi="Times New Roman"/>
              </w:rPr>
            </w:pPr>
          </w:p>
        </w:tc>
        <w:tc>
          <w:tcPr>
            <w:tcW w:w="1701" w:type="dxa"/>
          </w:tcPr>
          <w:p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tcPr>
          <w:p w:rsidR="00101D7F" w:rsidRPr="00886A44" w:rsidRDefault="00101D7F" w:rsidP="0093105C">
            <w:pPr>
              <w:spacing w:before="40" w:after="40"/>
              <w:rPr>
                <w:rFonts w:ascii="Times New Roman" w:hAnsi="Times New Roman"/>
                <w:sz w:val="22"/>
              </w:rPr>
            </w:pPr>
          </w:p>
        </w:tc>
        <w:tc>
          <w:tcPr>
            <w:tcW w:w="425" w:type="dxa"/>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restart"/>
          </w:tcPr>
          <w:p w:rsidR="00101D7F" w:rsidRPr="00886A44" w:rsidRDefault="00101D7F" w:rsidP="0093105C">
            <w:pPr>
              <w:rPr>
                <w:rFonts w:ascii="Times New Roman" w:hAnsi="Times New Roman"/>
              </w:rPr>
            </w:pPr>
            <w:r w:rsidRPr="00886A44">
              <w:rPr>
                <w:rFonts w:ascii="Times New Roman" w:hAnsi="Times New Roman"/>
              </w:rPr>
              <w:t xml:space="preserve">Procedury i kryteria oceny projektów; Karty oceny operacji </w:t>
            </w: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tcPr>
          <w:p w:rsidR="00101D7F" w:rsidRPr="00886A44" w:rsidRDefault="00101D7F" w:rsidP="0093105C">
            <w:pPr>
              <w:spacing w:before="40" w:after="40"/>
              <w:rPr>
                <w:rFonts w:ascii="Times New Roman" w:hAnsi="Times New Roman"/>
              </w:rPr>
            </w:pP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restart"/>
          </w:tcPr>
          <w:p w:rsidR="00101D7F" w:rsidRPr="00886A44" w:rsidRDefault="00101D7F" w:rsidP="0093105C">
            <w:pPr>
              <w:rPr>
                <w:rFonts w:ascii="Times New Roman" w:hAnsi="Times New Roman"/>
              </w:rPr>
            </w:pPr>
            <w:r w:rsidRPr="00886A44">
              <w:rPr>
                <w:rFonts w:ascii="Times New Roman" w:hAnsi="Times New Roman"/>
              </w:rPr>
              <w:t>Wskaźniki realizacji LSR</w:t>
            </w: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ign w:val="center"/>
          </w:tcPr>
          <w:p w:rsidR="00101D7F" w:rsidRPr="00886A44" w:rsidRDefault="00101D7F" w:rsidP="0093105C">
            <w:pPr>
              <w:spacing w:before="40" w:after="40"/>
              <w:rPr>
                <w:rFonts w:ascii="Times New Roman" w:hAnsi="Times New Roman"/>
              </w:rPr>
            </w:pPr>
          </w:p>
        </w:tc>
        <w:tc>
          <w:tcPr>
            <w:tcW w:w="1701" w:type="dxa"/>
          </w:tcPr>
          <w:p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restart"/>
            <w:vAlign w:val="center"/>
          </w:tcPr>
          <w:p w:rsidR="00101D7F" w:rsidRPr="00886A44" w:rsidRDefault="00101D7F" w:rsidP="0093105C">
            <w:pPr>
              <w:spacing w:before="40" w:after="40"/>
              <w:rPr>
                <w:rFonts w:ascii="Times New Roman" w:hAnsi="Times New Roman"/>
              </w:rPr>
            </w:pPr>
            <w:r w:rsidRPr="00886A44">
              <w:rPr>
                <w:rFonts w:ascii="Times New Roman" w:hAnsi="Times New Roman"/>
              </w:rPr>
              <w:t>Procedury i kryteria oceny projektów</w:t>
            </w:r>
          </w:p>
        </w:tc>
        <w:tc>
          <w:tcPr>
            <w:tcW w:w="1701" w:type="dxa"/>
          </w:tcPr>
          <w:p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shd w:val="clear" w:color="auto" w:fill="auto"/>
            <w:vAlign w:val="center"/>
          </w:tcPr>
          <w:p w:rsidR="00101D7F" w:rsidRPr="00886A44" w:rsidRDefault="00101D7F" w:rsidP="0093105C">
            <w:pPr>
              <w:spacing w:before="40" w:after="40"/>
              <w:rPr>
                <w:rFonts w:ascii="Times New Roman" w:hAnsi="Times New Roman"/>
              </w:rPr>
            </w:pPr>
          </w:p>
        </w:tc>
        <w:tc>
          <w:tcPr>
            <w:tcW w:w="1701" w:type="dxa"/>
            <w:shd w:val="clear" w:color="auto" w:fill="auto"/>
          </w:tcPr>
          <w:p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2836" w:type="dxa"/>
            <w:vMerge w:val="restart"/>
            <w:vAlign w:val="center"/>
          </w:tcPr>
          <w:p w:rsidR="00101D7F" w:rsidRPr="00886A44" w:rsidRDefault="00101D7F" w:rsidP="0093105C">
            <w:pPr>
              <w:spacing w:before="40" w:after="40"/>
              <w:rPr>
                <w:rFonts w:ascii="Times New Roman" w:hAnsi="Times New Roman"/>
              </w:rPr>
            </w:pPr>
            <w:r w:rsidRPr="00886A44">
              <w:rPr>
                <w:rFonts w:ascii="Times New Roman" w:hAnsi="Times New Roman"/>
              </w:rPr>
              <w:t>Wskaźniki realizacji LSR</w:t>
            </w:r>
          </w:p>
        </w:tc>
        <w:tc>
          <w:tcPr>
            <w:tcW w:w="1701" w:type="dxa"/>
          </w:tcPr>
          <w:p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93105C">
            <w:pPr>
              <w:spacing w:before="40" w:after="40"/>
              <w:rPr>
                <w:rFonts w:ascii="Times New Roman" w:hAnsi="Times New Roman"/>
                <w:sz w:val="22"/>
              </w:rPr>
            </w:pPr>
          </w:p>
        </w:tc>
      </w:tr>
      <w:tr w:rsidR="00101D7F" w:rsidRPr="00886A44" w:rsidTr="0093105C">
        <w:trPr>
          <w:trHeight w:val="230"/>
        </w:trPr>
        <w:tc>
          <w:tcPr>
            <w:tcW w:w="2836" w:type="dxa"/>
            <w:vMerge/>
          </w:tcPr>
          <w:p w:rsidR="00101D7F" w:rsidRPr="00886A44" w:rsidRDefault="00101D7F" w:rsidP="0093105C">
            <w:pPr>
              <w:spacing w:before="40" w:after="40"/>
              <w:rPr>
                <w:rFonts w:ascii="Times New Roman" w:hAnsi="Times New Roman"/>
              </w:rPr>
            </w:pPr>
          </w:p>
        </w:tc>
        <w:tc>
          <w:tcPr>
            <w:tcW w:w="1701" w:type="dxa"/>
          </w:tcPr>
          <w:p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6"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425" w:type="dxa"/>
          </w:tcPr>
          <w:p w:rsidR="00101D7F" w:rsidRPr="00886A44" w:rsidRDefault="00101D7F" w:rsidP="0093105C">
            <w:pPr>
              <w:spacing w:before="40" w:after="40"/>
              <w:rPr>
                <w:rFonts w:ascii="Times New Roman" w:hAnsi="Times New Roman"/>
                <w:sz w:val="22"/>
              </w:rPr>
            </w:pPr>
          </w:p>
        </w:tc>
        <w:tc>
          <w:tcPr>
            <w:tcW w:w="425" w:type="dxa"/>
            <w:shd w:val="clear" w:color="auto" w:fill="00B050"/>
          </w:tcPr>
          <w:p w:rsidR="00101D7F" w:rsidRPr="00886A44" w:rsidRDefault="00101D7F" w:rsidP="0093105C">
            <w:pPr>
              <w:spacing w:before="40" w:after="40"/>
              <w:rPr>
                <w:rFonts w:ascii="Times New Roman" w:hAnsi="Times New Roman"/>
                <w:sz w:val="22"/>
              </w:rPr>
            </w:pPr>
          </w:p>
        </w:tc>
        <w:tc>
          <w:tcPr>
            <w:tcW w:w="857" w:type="dxa"/>
            <w:shd w:val="clear" w:color="auto" w:fill="00B050"/>
          </w:tcPr>
          <w:p w:rsidR="00101D7F" w:rsidRPr="00886A44" w:rsidRDefault="00101D7F" w:rsidP="0093105C">
            <w:pPr>
              <w:spacing w:before="40" w:after="40"/>
              <w:rPr>
                <w:rFonts w:ascii="Times New Roman" w:hAnsi="Times New Roman"/>
                <w:sz w:val="22"/>
              </w:rPr>
            </w:pPr>
          </w:p>
        </w:tc>
      </w:tr>
    </w:tbl>
    <w:p w:rsidR="00101D7F" w:rsidRPr="00886A44" w:rsidRDefault="00101D7F" w:rsidP="00101D7F">
      <w:pPr>
        <w:spacing w:before="120" w:after="120"/>
        <w:rPr>
          <w:rFonts w:ascii="Times New Roman" w:hAnsi="Times New Roman"/>
          <w:i/>
        </w:rPr>
      </w:pPr>
      <w:r w:rsidRPr="00886A44">
        <w:rPr>
          <w:rFonts w:ascii="Times New Roman" w:hAnsi="Times New Roman"/>
          <w:i/>
        </w:rPr>
        <w:t>Źródło: opracowanie własne LGD „Zapilicze”</w:t>
      </w:r>
    </w:p>
    <w:tbl>
      <w:tblPr>
        <w:tblStyle w:val="Tabela-Siatka"/>
        <w:tblW w:w="0" w:type="auto"/>
        <w:tblLook w:val="04A0"/>
      </w:tblPr>
      <w:tblGrid>
        <w:gridCol w:w="2122"/>
      </w:tblGrid>
      <w:tr w:rsidR="00101D7F" w:rsidRPr="00886A44" w:rsidTr="0093105C">
        <w:trPr>
          <w:trHeight w:val="192"/>
        </w:trPr>
        <w:tc>
          <w:tcPr>
            <w:tcW w:w="2122" w:type="dxa"/>
            <w:shd w:val="clear" w:color="auto" w:fill="E5B8B7" w:themeFill="accent2" w:themeFillTint="66"/>
          </w:tcPr>
          <w:p w:rsidR="00101D7F" w:rsidRPr="00886A44" w:rsidRDefault="00101D7F" w:rsidP="0093105C">
            <w:pPr>
              <w:pStyle w:val="Bezodstpw"/>
              <w:rPr>
                <w:rFonts w:ascii="Times New Roman" w:hAnsi="Times New Roman"/>
              </w:rPr>
            </w:pPr>
            <w:r w:rsidRPr="00886A44">
              <w:rPr>
                <w:rFonts w:ascii="Times New Roman" w:hAnsi="Times New Roman"/>
              </w:rPr>
              <w:t>Badanie</w:t>
            </w:r>
          </w:p>
        </w:tc>
      </w:tr>
      <w:tr w:rsidR="00101D7F" w:rsidRPr="00886A44" w:rsidTr="0093105C">
        <w:trPr>
          <w:trHeight w:val="192"/>
        </w:trPr>
        <w:tc>
          <w:tcPr>
            <w:tcW w:w="2122" w:type="dxa"/>
            <w:shd w:val="clear" w:color="auto" w:fill="00B050"/>
          </w:tcPr>
          <w:p w:rsidR="00101D7F" w:rsidRPr="00886A44" w:rsidRDefault="00101D7F" w:rsidP="0093105C">
            <w:pPr>
              <w:pStyle w:val="Bezodstpw"/>
              <w:rPr>
                <w:rFonts w:ascii="Times New Roman" w:hAnsi="Times New Roman"/>
              </w:rPr>
            </w:pPr>
            <w:r w:rsidRPr="00886A44">
              <w:rPr>
                <w:rFonts w:ascii="Times New Roman" w:hAnsi="Times New Roman"/>
              </w:rPr>
              <w:t>Raport, informacja</w:t>
            </w:r>
          </w:p>
        </w:tc>
      </w:tr>
    </w:tbl>
    <w:p w:rsidR="00101D7F" w:rsidRPr="00886A44" w:rsidRDefault="00101D7F" w:rsidP="00101D7F">
      <w:pPr>
        <w:spacing w:after="120"/>
        <w:ind w:firstLine="142"/>
        <w:rPr>
          <w:rFonts w:ascii="Times New Roman" w:hAnsi="Times New Roman"/>
          <w:b/>
        </w:rPr>
      </w:pPr>
      <w:r w:rsidRPr="00886A44">
        <w:rPr>
          <w:rFonts w:ascii="Times New Roman" w:hAnsi="Times New Roman"/>
          <w:b/>
        </w:rPr>
        <w:t xml:space="preserve">  </w:t>
      </w:r>
    </w:p>
    <w:p w:rsidR="00101D7F" w:rsidRPr="00886A44" w:rsidRDefault="00101D7F" w:rsidP="00101D7F">
      <w:pPr>
        <w:spacing w:after="120"/>
        <w:ind w:firstLine="142"/>
        <w:rPr>
          <w:rFonts w:ascii="Times New Roman" w:hAnsi="Times New Roman"/>
          <w:b/>
        </w:rPr>
      </w:pPr>
    </w:p>
    <w:tbl>
      <w:tblPr>
        <w:tblStyle w:val="Tabela-Siatka"/>
        <w:tblpPr w:leftFromText="141" w:rightFromText="141" w:vertAnchor="text" w:horzAnchor="margin" w:tblpY="276"/>
        <w:tblW w:w="15593" w:type="dxa"/>
        <w:tblLayout w:type="fixed"/>
        <w:tblLook w:val="04A0"/>
      </w:tblPr>
      <w:tblGrid>
        <w:gridCol w:w="5813"/>
        <w:gridCol w:w="212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850"/>
      </w:tblGrid>
      <w:tr w:rsidR="00101D7F" w:rsidRPr="00886A44" w:rsidTr="0093105C">
        <w:trPr>
          <w:trHeight w:val="340"/>
        </w:trPr>
        <w:tc>
          <w:tcPr>
            <w:tcW w:w="5813" w:type="dxa"/>
            <w:vMerge w:val="restart"/>
            <w:vAlign w:val="center"/>
          </w:tcPr>
          <w:p w:rsidR="00101D7F" w:rsidRPr="00886A44" w:rsidRDefault="00101D7F" w:rsidP="0093105C">
            <w:pPr>
              <w:spacing w:before="80" w:after="80"/>
              <w:ind w:left="317" w:hanging="317"/>
              <w:jc w:val="center"/>
              <w:rPr>
                <w:rFonts w:ascii="Times New Roman" w:hAnsi="Times New Roman"/>
                <w:b/>
                <w:sz w:val="22"/>
              </w:rPr>
            </w:pPr>
            <w:r w:rsidRPr="00886A44">
              <w:rPr>
                <w:rFonts w:ascii="Times New Roman" w:hAnsi="Times New Roman"/>
                <w:b/>
                <w:sz w:val="22"/>
              </w:rPr>
              <w:lastRenderedPageBreak/>
              <w:t>Przedmiot</w:t>
            </w:r>
          </w:p>
        </w:tc>
        <w:tc>
          <w:tcPr>
            <w:tcW w:w="2126" w:type="dxa"/>
            <w:vMerge w:val="restart"/>
            <w:vAlign w:val="center"/>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Realizator</w:t>
            </w:r>
          </w:p>
        </w:tc>
        <w:tc>
          <w:tcPr>
            <w:tcW w:w="6804" w:type="dxa"/>
            <w:gridSpan w:val="24"/>
            <w:vAlign w:val="center"/>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Termin</w:t>
            </w:r>
          </w:p>
        </w:tc>
        <w:tc>
          <w:tcPr>
            <w:tcW w:w="850" w:type="dxa"/>
            <w:vMerge w:val="restart"/>
            <w:textDirection w:val="btLr"/>
          </w:tcPr>
          <w:p w:rsidR="00101D7F" w:rsidRPr="00886A44" w:rsidRDefault="00101D7F" w:rsidP="0093105C">
            <w:pPr>
              <w:spacing w:before="40" w:after="40"/>
              <w:ind w:left="113" w:right="113"/>
              <w:jc w:val="center"/>
              <w:rPr>
                <w:rFonts w:ascii="Times New Roman" w:hAnsi="Times New Roman"/>
                <w:sz w:val="18"/>
                <w:szCs w:val="18"/>
              </w:rPr>
            </w:pPr>
            <w:r w:rsidRPr="00886A44">
              <w:rPr>
                <w:rFonts w:ascii="Times New Roman" w:hAnsi="Times New Roman"/>
                <w:sz w:val="18"/>
                <w:szCs w:val="18"/>
              </w:rPr>
              <w:t>Zakończenie wdrażania LSR</w:t>
            </w:r>
          </w:p>
        </w:tc>
      </w:tr>
      <w:tr w:rsidR="00101D7F" w:rsidRPr="00886A44" w:rsidTr="0093105C">
        <w:trPr>
          <w:trHeight w:val="340"/>
        </w:trPr>
        <w:tc>
          <w:tcPr>
            <w:tcW w:w="5813" w:type="dxa"/>
            <w:vMerge/>
            <w:vAlign w:val="center"/>
          </w:tcPr>
          <w:p w:rsidR="00101D7F" w:rsidRPr="00886A44" w:rsidRDefault="00101D7F" w:rsidP="0093105C">
            <w:pPr>
              <w:spacing w:before="80" w:after="80"/>
              <w:jc w:val="center"/>
              <w:rPr>
                <w:rFonts w:ascii="Times New Roman" w:hAnsi="Times New Roman"/>
                <w:b/>
                <w:sz w:val="22"/>
              </w:rPr>
            </w:pPr>
          </w:p>
        </w:tc>
        <w:tc>
          <w:tcPr>
            <w:tcW w:w="2126" w:type="dxa"/>
            <w:vMerge/>
            <w:vAlign w:val="center"/>
          </w:tcPr>
          <w:p w:rsidR="00101D7F" w:rsidRPr="00886A44" w:rsidRDefault="00101D7F" w:rsidP="0093105C">
            <w:pPr>
              <w:spacing w:before="80" w:after="80"/>
              <w:jc w:val="center"/>
              <w:rPr>
                <w:rFonts w:ascii="Times New Roman" w:hAnsi="Times New Roman"/>
                <w:b/>
                <w:sz w:val="22"/>
              </w:rPr>
            </w:pPr>
          </w:p>
        </w:tc>
        <w:tc>
          <w:tcPr>
            <w:tcW w:w="1134" w:type="dxa"/>
            <w:gridSpan w:val="4"/>
            <w:vAlign w:val="center"/>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2016</w:t>
            </w:r>
          </w:p>
        </w:tc>
        <w:tc>
          <w:tcPr>
            <w:tcW w:w="1134" w:type="dxa"/>
            <w:gridSpan w:val="4"/>
            <w:vAlign w:val="center"/>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2017</w:t>
            </w:r>
          </w:p>
        </w:tc>
        <w:tc>
          <w:tcPr>
            <w:tcW w:w="1134" w:type="dxa"/>
            <w:gridSpan w:val="4"/>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2018</w:t>
            </w:r>
          </w:p>
        </w:tc>
        <w:tc>
          <w:tcPr>
            <w:tcW w:w="1134" w:type="dxa"/>
            <w:gridSpan w:val="4"/>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2019</w:t>
            </w:r>
          </w:p>
        </w:tc>
        <w:tc>
          <w:tcPr>
            <w:tcW w:w="1134" w:type="dxa"/>
            <w:gridSpan w:val="4"/>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2020</w:t>
            </w:r>
          </w:p>
        </w:tc>
        <w:tc>
          <w:tcPr>
            <w:tcW w:w="1134" w:type="dxa"/>
            <w:gridSpan w:val="4"/>
          </w:tcPr>
          <w:p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2021</w:t>
            </w:r>
          </w:p>
        </w:tc>
        <w:tc>
          <w:tcPr>
            <w:tcW w:w="850" w:type="dxa"/>
            <w:vMerge/>
          </w:tcPr>
          <w:p w:rsidR="00101D7F" w:rsidRPr="00886A44" w:rsidRDefault="00101D7F" w:rsidP="0093105C">
            <w:pPr>
              <w:spacing w:before="40" w:after="40"/>
              <w:jc w:val="center"/>
              <w:rPr>
                <w:rFonts w:ascii="Times New Roman" w:hAnsi="Times New Roman"/>
                <w:b/>
                <w:sz w:val="22"/>
              </w:rPr>
            </w:pPr>
          </w:p>
        </w:tc>
      </w:tr>
      <w:tr w:rsidR="00101D7F" w:rsidRPr="00886A44" w:rsidTr="0093105C">
        <w:trPr>
          <w:trHeight w:val="340"/>
        </w:trPr>
        <w:tc>
          <w:tcPr>
            <w:tcW w:w="5813" w:type="dxa"/>
            <w:vMerge/>
          </w:tcPr>
          <w:p w:rsidR="00101D7F" w:rsidRPr="00886A44" w:rsidRDefault="00101D7F" w:rsidP="0093105C">
            <w:pPr>
              <w:spacing w:before="80" w:after="80"/>
              <w:rPr>
                <w:rFonts w:ascii="Times New Roman" w:hAnsi="Times New Roman"/>
                <w:sz w:val="22"/>
              </w:rPr>
            </w:pPr>
          </w:p>
        </w:tc>
        <w:tc>
          <w:tcPr>
            <w:tcW w:w="2126" w:type="dxa"/>
            <w:vMerge/>
          </w:tcPr>
          <w:p w:rsidR="00101D7F" w:rsidRPr="00886A44" w:rsidRDefault="00101D7F" w:rsidP="0093105C">
            <w:pPr>
              <w:spacing w:before="80" w:after="80"/>
              <w:rPr>
                <w:rFonts w:ascii="Times New Roman" w:hAnsi="Times New Roman"/>
                <w:sz w:val="22"/>
              </w:rPr>
            </w:pP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850" w:type="dxa"/>
            <w:vMerge/>
          </w:tcPr>
          <w:p w:rsidR="00101D7F" w:rsidRPr="00886A44" w:rsidRDefault="00101D7F" w:rsidP="0093105C">
            <w:pPr>
              <w:spacing w:before="40" w:after="40"/>
              <w:rPr>
                <w:rFonts w:ascii="Times New Roman" w:hAnsi="Times New Roman"/>
                <w:sz w:val="22"/>
              </w:rPr>
            </w:pPr>
          </w:p>
        </w:tc>
      </w:tr>
      <w:tr w:rsidR="00101D7F" w:rsidRPr="00886A44" w:rsidTr="0093105C">
        <w:trPr>
          <w:trHeight w:val="450"/>
        </w:trPr>
        <w:tc>
          <w:tcPr>
            <w:tcW w:w="5813" w:type="dxa"/>
          </w:tcPr>
          <w:p w:rsidR="00101D7F" w:rsidRPr="00886A44" w:rsidRDefault="00101D7F" w:rsidP="0093105C">
            <w:pPr>
              <w:rPr>
                <w:rFonts w:ascii="Times New Roman" w:hAnsi="Times New Roman"/>
              </w:rPr>
            </w:pPr>
            <w:r w:rsidRPr="00886A44">
              <w:rPr>
                <w:rFonts w:ascii="Times New Roman" w:hAnsi="Times New Roman"/>
              </w:rPr>
              <w:t>Jakość pracy pracowników biura; oraz organów i członków LGD</w:t>
            </w:r>
          </w:p>
        </w:tc>
        <w:tc>
          <w:tcPr>
            <w:tcW w:w="2126" w:type="dxa"/>
            <w:vAlign w:val="center"/>
          </w:tcPr>
          <w:p w:rsidR="00101D7F" w:rsidRPr="00886A44" w:rsidRDefault="00101D7F" w:rsidP="0093105C">
            <w:pPr>
              <w:spacing w:before="40" w:after="40"/>
              <w:jc w:val="center"/>
              <w:rPr>
                <w:rFonts w:ascii="Times New Roman" w:hAnsi="Times New Roman"/>
              </w:rPr>
            </w:pPr>
            <w:r w:rsidRPr="00886A44">
              <w:rPr>
                <w:rFonts w:ascii="Times New Roman" w:hAnsi="Times New Roman"/>
              </w:rPr>
              <w:t>Ewakuacja wewnętrzna</w:t>
            </w: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00B05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00B05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850"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rPr>
          <w:trHeight w:val="562"/>
        </w:trPr>
        <w:tc>
          <w:tcPr>
            <w:tcW w:w="5813" w:type="dxa"/>
          </w:tcPr>
          <w:p w:rsidR="00101D7F" w:rsidRPr="00886A44" w:rsidRDefault="00101D7F" w:rsidP="0093105C">
            <w:pPr>
              <w:rPr>
                <w:rFonts w:ascii="Times New Roman" w:hAnsi="Times New Roman"/>
              </w:rPr>
            </w:pPr>
            <w:r w:rsidRPr="00886A44">
              <w:rPr>
                <w:rFonts w:ascii="Times New Roman" w:hAnsi="Times New Roman"/>
              </w:rPr>
              <w:t>Jakość pracy pracowników biura; oraz organów i członków LGD</w:t>
            </w:r>
          </w:p>
        </w:tc>
        <w:tc>
          <w:tcPr>
            <w:tcW w:w="2126" w:type="dxa"/>
            <w:vAlign w:val="center"/>
          </w:tcPr>
          <w:p w:rsidR="00101D7F" w:rsidRPr="00886A44" w:rsidRDefault="00101D7F" w:rsidP="0093105C">
            <w:pPr>
              <w:spacing w:before="40" w:after="40"/>
              <w:jc w:val="center"/>
              <w:rPr>
                <w:rFonts w:ascii="Times New Roman" w:hAnsi="Times New Roman"/>
              </w:rPr>
            </w:pPr>
            <w:r w:rsidRPr="00886A44">
              <w:rPr>
                <w:rFonts w:ascii="Times New Roman" w:hAnsi="Times New Roman"/>
              </w:rPr>
              <w:t>Ewaluacja wewnętrzna</w:t>
            </w: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00B05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00B05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850" w:type="dxa"/>
            <w:shd w:val="clear" w:color="auto" w:fill="00B050"/>
          </w:tcPr>
          <w:p w:rsidR="00101D7F" w:rsidRPr="00886A44" w:rsidRDefault="00101D7F" w:rsidP="0093105C">
            <w:pPr>
              <w:spacing w:before="40" w:after="40"/>
              <w:rPr>
                <w:rFonts w:ascii="Times New Roman" w:hAnsi="Times New Roman"/>
                <w:sz w:val="22"/>
              </w:rPr>
            </w:pPr>
          </w:p>
        </w:tc>
      </w:tr>
      <w:tr w:rsidR="00101D7F" w:rsidRPr="00886A44" w:rsidTr="0093105C">
        <w:tc>
          <w:tcPr>
            <w:tcW w:w="5813" w:type="dxa"/>
          </w:tcPr>
          <w:p w:rsidR="00101D7F" w:rsidRPr="00886A44" w:rsidRDefault="00101D7F" w:rsidP="0093105C">
            <w:pPr>
              <w:rPr>
                <w:rFonts w:ascii="Times New Roman" w:hAnsi="Times New Roman"/>
              </w:rPr>
            </w:pPr>
            <w:r w:rsidRPr="00886A44">
              <w:rPr>
                <w:rFonts w:ascii="Times New Roman" w:hAnsi="Times New Roman"/>
              </w:rPr>
              <w:t>Poziom realizacji LSR, osiągniecie zakładanego poziomu wskaźników,</w:t>
            </w:r>
          </w:p>
        </w:tc>
        <w:tc>
          <w:tcPr>
            <w:tcW w:w="2126" w:type="dxa"/>
            <w:vMerge w:val="restart"/>
            <w:vAlign w:val="center"/>
          </w:tcPr>
          <w:p w:rsidR="00101D7F" w:rsidRPr="00886A44" w:rsidRDefault="00101D7F" w:rsidP="0093105C">
            <w:pPr>
              <w:jc w:val="center"/>
              <w:rPr>
                <w:rFonts w:ascii="Times New Roman" w:hAnsi="Times New Roman"/>
              </w:rPr>
            </w:pPr>
            <w:r w:rsidRPr="00886A44">
              <w:rPr>
                <w:rFonts w:ascii="Times New Roman" w:hAnsi="Times New Roman"/>
              </w:rPr>
              <w:t>Ewaluacja zewnętrzna</w:t>
            </w: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0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0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850" w:type="dxa"/>
            <w:shd w:val="clear" w:color="auto" w:fill="FFFF00"/>
          </w:tcPr>
          <w:p w:rsidR="00101D7F" w:rsidRPr="00886A44" w:rsidRDefault="00101D7F" w:rsidP="0093105C">
            <w:pPr>
              <w:spacing w:before="40" w:after="40"/>
              <w:rPr>
                <w:rFonts w:ascii="Times New Roman" w:hAnsi="Times New Roman"/>
                <w:sz w:val="22"/>
              </w:rPr>
            </w:pPr>
          </w:p>
        </w:tc>
      </w:tr>
      <w:tr w:rsidR="00101D7F" w:rsidRPr="00886A44" w:rsidTr="0093105C">
        <w:tc>
          <w:tcPr>
            <w:tcW w:w="5813" w:type="dxa"/>
          </w:tcPr>
          <w:p w:rsidR="00101D7F" w:rsidRPr="00886A44" w:rsidRDefault="00101D7F" w:rsidP="0093105C">
            <w:pPr>
              <w:rPr>
                <w:rFonts w:ascii="Times New Roman" w:hAnsi="Times New Roman"/>
              </w:rPr>
            </w:pPr>
            <w:r w:rsidRPr="00886A44">
              <w:rPr>
                <w:rFonts w:ascii="Times New Roman" w:hAnsi="Times New Roman"/>
              </w:rPr>
              <w:t>Efektywność wykorzystania środków publicznych w realizacji LSR.</w:t>
            </w:r>
          </w:p>
        </w:tc>
        <w:tc>
          <w:tcPr>
            <w:tcW w:w="2126" w:type="dxa"/>
            <w:vMerge/>
          </w:tcPr>
          <w:p w:rsidR="00101D7F" w:rsidRPr="00886A44" w:rsidRDefault="00101D7F" w:rsidP="0093105C">
            <w:pPr>
              <w:spacing w:before="40" w:after="40"/>
              <w:jc w:val="center"/>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0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00"/>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93105C">
            <w:pPr>
              <w:spacing w:before="40" w:after="40"/>
              <w:rPr>
                <w:rFonts w:ascii="Times New Roman" w:hAnsi="Times New Roman"/>
                <w:sz w:val="22"/>
              </w:rPr>
            </w:pPr>
          </w:p>
        </w:tc>
        <w:tc>
          <w:tcPr>
            <w:tcW w:w="850" w:type="dxa"/>
            <w:shd w:val="clear" w:color="auto" w:fill="FFFF00"/>
          </w:tcPr>
          <w:p w:rsidR="00101D7F" w:rsidRPr="00886A44" w:rsidRDefault="00101D7F" w:rsidP="0093105C">
            <w:pPr>
              <w:spacing w:before="40" w:after="40"/>
              <w:rPr>
                <w:rFonts w:ascii="Times New Roman" w:hAnsi="Times New Roman"/>
                <w:sz w:val="22"/>
              </w:rPr>
            </w:pPr>
          </w:p>
        </w:tc>
      </w:tr>
    </w:tbl>
    <w:p w:rsidR="00101D7F" w:rsidRPr="00886A44" w:rsidRDefault="00101D7F" w:rsidP="00101D7F">
      <w:pPr>
        <w:spacing w:after="120"/>
        <w:ind w:firstLine="142"/>
        <w:rPr>
          <w:rFonts w:ascii="Times New Roman" w:hAnsi="Times New Roman"/>
          <w:b/>
        </w:rPr>
      </w:pPr>
      <w:r w:rsidRPr="00886A44">
        <w:rPr>
          <w:rFonts w:ascii="Times New Roman" w:hAnsi="Times New Roman"/>
          <w:b/>
        </w:rPr>
        <w:t xml:space="preserve"> Tabela 4. Harmonogram ewaluacji LGD i procesu wdrażania LSR przez LGD „Zapilicze”</w:t>
      </w:r>
    </w:p>
    <w:p w:rsidR="00101D7F" w:rsidRPr="00886A44" w:rsidRDefault="00101D7F" w:rsidP="00101D7F">
      <w:pPr>
        <w:spacing w:after="120"/>
        <w:ind w:firstLine="708"/>
        <w:rPr>
          <w:rFonts w:ascii="Times New Roman" w:hAnsi="Times New Roman"/>
          <w:sz w:val="8"/>
          <w:szCs w:val="8"/>
        </w:rPr>
      </w:pPr>
    </w:p>
    <w:p w:rsidR="00101D7F" w:rsidRPr="00886A44" w:rsidRDefault="00101D7F" w:rsidP="00101D7F">
      <w:pPr>
        <w:spacing w:after="120"/>
        <w:rPr>
          <w:rFonts w:ascii="Times New Roman" w:hAnsi="Times New Roman"/>
          <w:i/>
          <w:sz w:val="20"/>
          <w:szCs w:val="20"/>
        </w:rPr>
      </w:pPr>
      <w:r w:rsidRPr="00886A44">
        <w:rPr>
          <w:rFonts w:ascii="Times New Roman" w:hAnsi="Times New Roman"/>
          <w:i/>
          <w:sz w:val="20"/>
          <w:szCs w:val="20"/>
        </w:rPr>
        <w:t>Źródło: opracowanie własne LGD „Zapilicze”</w:t>
      </w:r>
    </w:p>
    <w:p w:rsidR="00101D7F" w:rsidRPr="00886A44" w:rsidRDefault="00101D7F" w:rsidP="00101D7F">
      <w:pPr>
        <w:rPr>
          <w:rFonts w:ascii="Times New Roman" w:hAnsi="Times New Roman"/>
        </w:rPr>
        <w:sectPr w:rsidR="00101D7F" w:rsidRPr="00886A44" w:rsidSect="0093105C">
          <w:pgSz w:w="16838" w:h="11906" w:orient="landscape"/>
          <w:pgMar w:top="680" w:right="737" w:bottom="851" w:left="567" w:header="567" w:footer="567" w:gutter="0"/>
          <w:cols w:space="708"/>
          <w:docGrid w:linePitch="360"/>
        </w:sectPr>
      </w:pPr>
    </w:p>
    <w:p w:rsidR="00D62481" w:rsidRPr="007D4F78" w:rsidRDefault="00D62481" w:rsidP="00D62481">
      <w:pPr>
        <w:pStyle w:val="Nagwek1"/>
        <w:rPr>
          <w:color w:val="auto"/>
        </w:rPr>
      </w:pPr>
      <w:bookmarkStart w:id="46" w:name="_Toc439148146"/>
      <w:r w:rsidRPr="007D4F78">
        <w:rPr>
          <w:color w:val="auto"/>
        </w:rPr>
        <w:lastRenderedPageBreak/>
        <w:t>Załącznik nr 3 – plan działania</w:t>
      </w:r>
      <w:bookmarkEnd w:id="46"/>
    </w:p>
    <w:p w:rsidR="00D62481" w:rsidRPr="007D4F78" w:rsidRDefault="00D62481" w:rsidP="00D62481">
      <w:pPr>
        <w:rPr>
          <w:rFonts w:ascii="Times New Roman" w:hAnsi="Times New Roman"/>
        </w:rPr>
      </w:pPr>
    </w:p>
    <w:p w:rsidR="00D62481" w:rsidRPr="007D4F78" w:rsidRDefault="00D62481" w:rsidP="00D62481">
      <w:pPr>
        <w:jc w:val="center"/>
        <w:rPr>
          <w:rFonts w:ascii="Times New Roman" w:hAnsi="Times New Roman"/>
        </w:rPr>
      </w:pPr>
      <w:r w:rsidRPr="007D4F78">
        <w:rPr>
          <w:rFonts w:ascii="Times New Roman" w:hAnsi="Times New Roman"/>
        </w:rPr>
        <w:t>PLAN DZIAŁANIA</w:t>
      </w:r>
    </w:p>
    <w:tbl>
      <w:tblPr>
        <w:tblW w:w="1509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89"/>
        <w:gridCol w:w="2389"/>
        <w:gridCol w:w="172"/>
        <w:gridCol w:w="679"/>
        <w:gridCol w:w="130"/>
        <w:gridCol w:w="11"/>
        <w:gridCol w:w="709"/>
        <w:gridCol w:w="223"/>
        <w:gridCol w:w="674"/>
        <w:gridCol w:w="673"/>
        <w:gridCol w:w="698"/>
        <w:gridCol w:w="245"/>
        <w:gridCol w:w="674"/>
        <w:gridCol w:w="73"/>
        <w:gridCol w:w="601"/>
        <w:gridCol w:w="675"/>
        <w:gridCol w:w="135"/>
        <w:gridCol w:w="574"/>
        <w:gridCol w:w="100"/>
        <w:gridCol w:w="609"/>
        <w:gridCol w:w="65"/>
        <w:gridCol w:w="927"/>
        <w:gridCol w:w="690"/>
        <w:gridCol w:w="1077"/>
      </w:tblGrid>
      <w:tr w:rsidR="00D62481" w:rsidRPr="007D4F78" w:rsidTr="0003588D">
        <w:trPr>
          <w:trHeight w:val="420"/>
        </w:trPr>
        <w:tc>
          <w:tcPr>
            <w:tcW w:w="2289" w:type="dxa"/>
            <w:vMerge w:val="restart"/>
            <w:shd w:val="clear" w:color="auto" w:fill="D9D9D9" w:themeFill="background1" w:themeFillShade="D9"/>
          </w:tcPr>
          <w:p w:rsidR="00D62481" w:rsidRPr="007D4F78" w:rsidRDefault="00D62481" w:rsidP="0003588D">
            <w:pPr>
              <w:ind w:left="356"/>
              <w:rPr>
                <w:rFonts w:ascii="Times New Roman" w:hAnsi="Times New Roman"/>
                <w:b/>
              </w:rPr>
            </w:pPr>
            <w:r w:rsidRPr="007D4F78">
              <w:rPr>
                <w:rFonts w:ascii="Times New Roman" w:hAnsi="Times New Roman"/>
                <w:b/>
              </w:rPr>
              <w:t xml:space="preserve">CEL </w:t>
            </w:r>
          </w:p>
          <w:p w:rsidR="00D62481" w:rsidRPr="007D4F78" w:rsidRDefault="00D62481" w:rsidP="0003588D">
            <w:pPr>
              <w:rPr>
                <w:rFonts w:ascii="Times New Roman" w:hAnsi="Times New Roman"/>
                <w:b/>
              </w:rPr>
            </w:pPr>
            <w:r w:rsidRPr="007D4F78">
              <w:rPr>
                <w:rFonts w:ascii="Times New Roman" w:hAnsi="Times New Roman"/>
                <w:b/>
              </w:rPr>
              <w:t xml:space="preserve">OGÓLNY </w:t>
            </w:r>
          </w:p>
          <w:p w:rsidR="00D62481" w:rsidRPr="007D4F78" w:rsidRDefault="00D62481" w:rsidP="0003588D">
            <w:pPr>
              <w:rPr>
                <w:rFonts w:ascii="Times New Roman" w:hAnsi="Times New Roman"/>
                <w:b/>
              </w:rPr>
            </w:pPr>
            <w:r w:rsidRPr="007D4F78">
              <w:rPr>
                <w:rFonts w:ascii="Times New Roman" w:hAnsi="Times New Roman"/>
                <w:b/>
              </w:rPr>
              <w:t>nr 1</w:t>
            </w:r>
          </w:p>
          <w:p w:rsidR="00D62481" w:rsidRPr="007D4F78" w:rsidRDefault="00D62481" w:rsidP="0003588D">
            <w:pPr>
              <w:rPr>
                <w:rFonts w:ascii="Times New Roman" w:hAnsi="Times New Roman"/>
                <w:b/>
              </w:rPr>
            </w:pPr>
            <w:r w:rsidRPr="007D4F78">
              <w:rPr>
                <w:rFonts w:ascii="Times New Roman" w:hAnsi="Times New Roman"/>
                <w:b/>
              </w:rPr>
              <w:t>WIELOKIERUNKOWY ROZWÓJ OBSZARU</w:t>
            </w:r>
          </w:p>
        </w:tc>
        <w:tc>
          <w:tcPr>
            <w:tcW w:w="2389" w:type="dxa"/>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Lata</w:t>
            </w:r>
          </w:p>
        </w:tc>
        <w:tc>
          <w:tcPr>
            <w:tcW w:w="2598" w:type="dxa"/>
            <w:gridSpan w:val="7"/>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2016-2018</w:t>
            </w:r>
          </w:p>
        </w:tc>
        <w:tc>
          <w:tcPr>
            <w:tcW w:w="2290" w:type="dxa"/>
            <w:gridSpan w:val="4"/>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2019-2021</w:t>
            </w:r>
          </w:p>
        </w:tc>
        <w:tc>
          <w:tcPr>
            <w:tcW w:w="2158" w:type="dxa"/>
            <w:gridSpan w:val="6"/>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2022-2023</w:t>
            </w:r>
          </w:p>
        </w:tc>
        <w:tc>
          <w:tcPr>
            <w:tcW w:w="1601" w:type="dxa"/>
            <w:gridSpan w:val="3"/>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RAZEM 2016-2023</w:t>
            </w:r>
          </w:p>
        </w:tc>
        <w:tc>
          <w:tcPr>
            <w:tcW w:w="690" w:type="dxa"/>
            <w:vMerge w:val="restart"/>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Program</w:t>
            </w:r>
          </w:p>
        </w:tc>
        <w:tc>
          <w:tcPr>
            <w:tcW w:w="1077" w:type="dxa"/>
            <w:vMerge w:val="restart"/>
            <w:shd w:val="clear" w:color="auto" w:fill="D9D9D9" w:themeFill="background1" w:themeFillShade="D9"/>
          </w:tcPr>
          <w:p w:rsidR="00D62481" w:rsidRPr="007D4F78" w:rsidRDefault="00D62481" w:rsidP="0003588D">
            <w:pPr>
              <w:rPr>
                <w:rFonts w:ascii="Times New Roman" w:hAnsi="Times New Roman"/>
                <w:b/>
              </w:rPr>
            </w:pPr>
            <w:proofErr w:type="spellStart"/>
            <w:r w:rsidRPr="007D4F78">
              <w:rPr>
                <w:rFonts w:ascii="Times New Roman" w:hAnsi="Times New Roman"/>
                <w:b/>
              </w:rPr>
              <w:t>Poddziałanie</w:t>
            </w:r>
            <w:proofErr w:type="spellEnd"/>
            <w:r w:rsidRPr="007D4F78">
              <w:rPr>
                <w:rFonts w:ascii="Times New Roman" w:hAnsi="Times New Roman"/>
                <w:b/>
              </w:rPr>
              <w:t>/ zakres Programu</w:t>
            </w:r>
          </w:p>
        </w:tc>
      </w:tr>
      <w:tr w:rsidR="00D62481" w:rsidRPr="007D4F78" w:rsidTr="0003588D">
        <w:trPr>
          <w:cantSplit/>
          <w:trHeight w:val="862"/>
        </w:trPr>
        <w:tc>
          <w:tcPr>
            <w:tcW w:w="2289" w:type="dxa"/>
            <w:vMerge/>
            <w:shd w:val="clear" w:color="auto" w:fill="D9D9D9" w:themeFill="background1" w:themeFillShade="D9"/>
          </w:tcPr>
          <w:p w:rsidR="00D62481" w:rsidRPr="007D4F78" w:rsidRDefault="00D62481" w:rsidP="0003588D">
            <w:pPr>
              <w:rPr>
                <w:rFonts w:ascii="Times New Roman" w:hAnsi="Times New Roman"/>
              </w:rPr>
            </w:pPr>
          </w:p>
        </w:tc>
        <w:tc>
          <w:tcPr>
            <w:tcW w:w="2389" w:type="dxa"/>
            <w:shd w:val="clear" w:color="auto" w:fill="auto"/>
          </w:tcPr>
          <w:p w:rsidR="00D62481" w:rsidRPr="007D4F78" w:rsidRDefault="00D62481" w:rsidP="0003588D">
            <w:pPr>
              <w:rPr>
                <w:rFonts w:ascii="Times New Roman" w:hAnsi="Times New Roman"/>
              </w:rPr>
            </w:pPr>
          </w:p>
          <w:p w:rsidR="00D62481" w:rsidRPr="007D4F78" w:rsidRDefault="00D62481" w:rsidP="0003588D">
            <w:pPr>
              <w:rPr>
                <w:rFonts w:ascii="Times New Roman" w:hAnsi="Times New Roman"/>
              </w:rPr>
            </w:pPr>
          </w:p>
          <w:p w:rsidR="00D62481" w:rsidRPr="007D4F78" w:rsidRDefault="00D62481" w:rsidP="0003588D">
            <w:pPr>
              <w:rPr>
                <w:rFonts w:ascii="Times New Roman" w:hAnsi="Times New Roman"/>
              </w:rPr>
            </w:pPr>
            <w:r w:rsidRPr="007D4F78">
              <w:rPr>
                <w:rFonts w:ascii="Times New Roman" w:hAnsi="Times New Roman"/>
              </w:rPr>
              <w:t xml:space="preserve">         </w:t>
            </w:r>
          </w:p>
          <w:p w:rsidR="00D62481" w:rsidRPr="007D4F78" w:rsidRDefault="00D62481" w:rsidP="0003588D">
            <w:pPr>
              <w:rPr>
                <w:rFonts w:ascii="Times New Roman" w:hAnsi="Times New Roman"/>
              </w:rPr>
            </w:pPr>
            <w:r w:rsidRPr="007D4F78">
              <w:rPr>
                <w:rFonts w:ascii="Times New Roman" w:hAnsi="Times New Roman"/>
              </w:rPr>
              <w:t xml:space="preserve">           Nazwa wskaźnika</w:t>
            </w:r>
          </w:p>
        </w:tc>
        <w:tc>
          <w:tcPr>
            <w:tcW w:w="992" w:type="dxa"/>
            <w:gridSpan w:val="4"/>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709"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897"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xml:space="preserve">Planowane wsparcie w </w:t>
            </w:r>
            <w:r>
              <w:rPr>
                <w:rFonts w:ascii="Times New Roman" w:hAnsi="Times New Roman"/>
                <w:sz w:val="18"/>
                <w:szCs w:val="18"/>
              </w:rPr>
              <w:t xml:space="preserve">euro </w:t>
            </w:r>
          </w:p>
        </w:tc>
        <w:tc>
          <w:tcPr>
            <w:tcW w:w="673"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943"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xml:space="preserve">Planowane wsparcie w </w:t>
            </w:r>
            <w:r>
              <w:rPr>
                <w:rFonts w:ascii="Times New Roman" w:hAnsi="Times New Roman"/>
                <w:sz w:val="18"/>
                <w:szCs w:val="18"/>
              </w:rPr>
              <w:t xml:space="preserve"> euro</w:t>
            </w:r>
          </w:p>
        </w:tc>
        <w:tc>
          <w:tcPr>
            <w:tcW w:w="674"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810"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xml:space="preserve">Planowane wsparcie w </w:t>
            </w:r>
            <w:r>
              <w:rPr>
                <w:rFonts w:ascii="Times New Roman" w:hAnsi="Times New Roman"/>
                <w:sz w:val="18"/>
                <w:szCs w:val="18"/>
              </w:rPr>
              <w:t>euro</w:t>
            </w:r>
          </w:p>
        </w:tc>
        <w:tc>
          <w:tcPr>
            <w:tcW w:w="674"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Razem wartość wskaźników</w:t>
            </w:r>
          </w:p>
        </w:tc>
        <w:tc>
          <w:tcPr>
            <w:tcW w:w="927"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xml:space="preserve">Razem planowane wsparcie w </w:t>
            </w:r>
            <w:r>
              <w:rPr>
                <w:rFonts w:ascii="Times New Roman" w:hAnsi="Times New Roman"/>
                <w:sz w:val="18"/>
                <w:szCs w:val="18"/>
              </w:rPr>
              <w:t xml:space="preserve"> euro</w:t>
            </w:r>
          </w:p>
        </w:tc>
        <w:tc>
          <w:tcPr>
            <w:tcW w:w="690" w:type="dxa"/>
            <w:vMerge/>
            <w:shd w:val="clear" w:color="auto" w:fill="D9D9D9" w:themeFill="background1" w:themeFillShade="D9"/>
          </w:tcPr>
          <w:p w:rsidR="00D62481" w:rsidRPr="007D4F78" w:rsidRDefault="00D62481" w:rsidP="0003588D">
            <w:pPr>
              <w:rPr>
                <w:rFonts w:ascii="Times New Roman" w:hAnsi="Times New Roman"/>
              </w:rPr>
            </w:pPr>
          </w:p>
        </w:tc>
        <w:tc>
          <w:tcPr>
            <w:tcW w:w="1077" w:type="dxa"/>
            <w:vMerge/>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181"/>
        </w:trPr>
        <w:tc>
          <w:tcPr>
            <w:tcW w:w="13325" w:type="dxa"/>
            <w:gridSpan w:val="22"/>
            <w:shd w:val="clear" w:color="auto" w:fill="D9D9D9" w:themeFill="background1" w:themeFillShade="D9"/>
          </w:tcPr>
          <w:p w:rsidR="00D62481" w:rsidRPr="007D4F78" w:rsidRDefault="00D62481" w:rsidP="0003588D">
            <w:pPr>
              <w:rPr>
                <w:rFonts w:ascii="Times New Roman" w:hAnsi="Times New Roman"/>
                <w:b/>
              </w:rPr>
            </w:pPr>
            <w:r w:rsidRPr="007D4F78">
              <w:rPr>
                <w:rFonts w:ascii="Times New Roman" w:hAnsi="Times New Roman"/>
                <w:b/>
              </w:rPr>
              <w:t>Cel szczegółowy 1.1  Aktywna i zintegrowana społeczność lokalna</w:t>
            </w:r>
          </w:p>
        </w:tc>
        <w:tc>
          <w:tcPr>
            <w:tcW w:w="690" w:type="dxa"/>
            <w:shd w:val="clear" w:color="auto" w:fill="D9D9D9" w:themeFill="background1" w:themeFillShade="D9"/>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711"/>
        </w:trPr>
        <w:tc>
          <w:tcPr>
            <w:tcW w:w="2289" w:type="dxa"/>
            <w:shd w:val="clear" w:color="auto" w:fill="D9D9D9" w:themeFill="background1" w:themeFillShade="D9"/>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 xml:space="preserve"> Przedsięwzięcie 1.1.1</w:t>
            </w:r>
          </w:p>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Tworzenie i wpieranie grup integracji społecznej (grupy formalne i nieformalne)</w:t>
            </w: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podmiotów, którym LGD udzieliło wsparcia</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10szt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100%</w:t>
            </w:r>
          </w:p>
        </w:tc>
        <w:tc>
          <w:tcPr>
            <w:tcW w:w="897"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12 495</w:t>
            </w:r>
          </w:p>
        </w:tc>
        <w:tc>
          <w:tcPr>
            <w:tcW w:w="673" w:type="dxa"/>
            <w:shd w:val="clear" w:color="auto" w:fill="auto"/>
          </w:tcPr>
          <w:p w:rsidR="00D62481" w:rsidRPr="006D23C2" w:rsidRDefault="00D62481" w:rsidP="0003588D">
            <w:pPr>
              <w:jc w:val="center"/>
              <w:rPr>
                <w:rFonts w:ascii="Times New Roman" w:hAnsi="Times New Roman"/>
              </w:rPr>
            </w:pPr>
            <w:r w:rsidRPr="006D23C2">
              <w:rPr>
                <w:rFonts w:ascii="Times New Roman" w:hAnsi="Times New Roman"/>
              </w:rPr>
              <w:t>0</w:t>
            </w:r>
          </w:p>
        </w:tc>
        <w:tc>
          <w:tcPr>
            <w:tcW w:w="698"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992" w:type="dxa"/>
            <w:gridSpan w:val="3"/>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01"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75"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10szt</w:t>
            </w:r>
          </w:p>
        </w:tc>
        <w:tc>
          <w:tcPr>
            <w:tcW w:w="992"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12 495</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Projekt grantowy</w:t>
            </w:r>
          </w:p>
        </w:tc>
      </w:tr>
      <w:tr w:rsidR="00D62481" w:rsidRPr="007D4F78" w:rsidTr="0003588D">
        <w:trPr>
          <w:trHeight w:val="482"/>
        </w:trPr>
        <w:tc>
          <w:tcPr>
            <w:tcW w:w="2289" w:type="dxa"/>
            <w:vMerge w:val="restart"/>
            <w:shd w:val="clear" w:color="auto" w:fill="D9D9D9" w:themeFill="background1" w:themeFillShade="D9"/>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Przedsięwzięcie 1.1.2</w:t>
            </w:r>
          </w:p>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Kultywowanie i promocja kultury i tradycji</w:t>
            </w: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zorganizowanych wydarzeń, imprez o charakterze kulturalnym</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12szt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70%</w:t>
            </w:r>
          </w:p>
        </w:tc>
        <w:tc>
          <w:tcPr>
            <w:tcW w:w="897" w:type="dxa"/>
            <w:gridSpan w:val="2"/>
            <w:shd w:val="clear" w:color="auto" w:fill="auto"/>
          </w:tcPr>
          <w:p w:rsidR="00D62481" w:rsidRPr="003B5C70" w:rsidRDefault="00D62481" w:rsidP="0003588D">
            <w:pPr>
              <w:jc w:val="center"/>
              <w:rPr>
                <w:rFonts w:ascii="Times New Roman" w:hAnsi="Times New Roman"/>
                <w:sz w:val="18"/>
                <w:szCs w:val="18"/>
              </w:rPr>
            </w:pPr>
            <w:r w:rsidRPr="003B5C70">
              <w:rPr>
                <w:rFonts w:ascii="Times New Roman" w:hAnsi="Times New Roman"/>
                <w:sz w:val="18"/>
                <w:szCs w:val="18"/>
              </w:rPr>
              <w:t>54 417,20</w:t>
            </w:r>
          </w:p>
        </w:tc>
        <w:tc>
          <w:tcPr>
            <w:tcW w:w="673" w:type="dxa"/>
            <w:shd w:val="clear" w:color="auto" w:fill="auto"/>
          </w:tcPr>
          <w:p w:rsidR="00D62481" w:rsidRPr="006D23C2" w:rsidRDefault="00D62481" w:rsidP="0003588D">
            <w:pPr>
              <w:jc w:val="center"/>
              <w:rPr>
                <w:rFonts w:ascii="Times New Roman" w:hAnsi="Times New Roman"/>
              </w:rPr>
            </w:pPr>
            <w:r w:rsidRPr="006D23C2">
              <w:rPr>
                <w:rFonts w:ascii="Times New Roman" w:hAnsi="Times New Roman"/>
              </w:rPr>
              <w:t>6szt</w:t>
            </w:r>
          </w:p>
        </w:tc>
        <w:tc>
          <w:tcPr>
            <w:tcW w:w="698"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100%</w:t>
            </w:r>
          </w:p>
        </w:tc>
        <w:tc>
          <w:tcPr>
            <w:tcW w:w="992" w:type="dxa"/>
            <w:gridSpan w:val="3"/>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27 208,6</w:t>
            </w:r>
            <w:r w:rsidR="0003588D" w:rsidRPr="003B5C70">
              <w:rPr>
                <w:rFonts w:ascii="Times New Roman" w:hAnsi="Times New Roman"/>
                <w:sz w:val="20"/>
                <w:szCs w:val="20"/>
              </w:rPr>
              <w:t>1</w:t>
            </w:r>
          </w:p>
        </w:tc>
        <w:tc>
          <w:tcPr>
            <w:tcW w:w="601"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75"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18szt</w:t>
            </w:r>
          </w:p>
        </w:tc>
        <w:tc>
          <w:tcPr>
            <w:tcW w:w="992" w:type="dxa"/>
            <w:gridSpan w:val="2"/>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81 625,8</w:t>
            </w:r>
            <w:r w:rsidR="0003588D" w:rsidRPr="003B5C70">
              <w:rPr>
                <w:rFonts w:ascii="Times New Roman" w:hAnsi="Times New Roman"/>
                <w:sz w:val="20"/>
                <w:szCs w:val="20"/>
              </w:rPr>
              <w:t>1</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jc w:val="center"/>
              <w:rPr>
                <w:rFonts w:ascii="Times New Roman" w:hAnsi="Times New Roman"/>
                <w:sz w:val="18"/>
                <w:szCs w:val="18"/>
              </w:rPr>
            </w:pPr>
          </w:p>
        </w:tc>
      </w:tr>
      <w:tr w:rsidR="00D62481" w:rsidRPr="007D4F78" w:rsidTr="0003588D">
        <w:trPr>
          <w:trHeight w:val="541"/>
        </w:trPr>
        <w:tc>
          <w:tcPr>
            <w:tcW w:w="2289" w:type="dxa"/>
            <w:vMerge/>
            <w:shd w:val="clear" w:color="auto" w:fill="D9D9D9" w:themeFill="background1" w:themeFillShade="D9"/>
          </w:tcPr>
          <w:p w:rsidR="00D62481" w:rsidRPr="00572CAC" w:rsidRDefault="00D62481" w:rsidP="0003588D">
            <w:pPr>
              <w:jc w:val="center"/>
              <w:rPr>
                <w:rFonts w:ascii="Times New Roman" w:hAnsi="Times New Roman"/>
                <w:sz w:val="20"/>
                <w:szCs w:val="20"/>
              </w:rPr>
            </w:pP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wydanych publikacji, tytułów w zakresie kultury i tradycji</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3szt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30%</w:t>
            </w:r>
          </w:p>
        </w:tc>
        <w:tc>
          <w:tcPr>
            <w:tcW w:w="897" w:type="dxa"/>
            <w:gridSpan w:val="2"/>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3 223,99</w:t>
            </w:r>
          </w:p>
        </w:tc>
        <w:tc>
          <w:tcPr>
            <w:tcW w:w="673" w:type="dxa"/>
            <w:shd w:val="clear" w:color="auto" w:fill="auto"/>
          </w:tcPr>
          <w:p w:rsidR="00D62481" w:rsidRPr="006D23C2" w:rsidRDefault="00D62481" w:rsidP="0003588D">
            <w:pPr>
              <w:jc w:val="center"/>
              <w:rPr>
                <w:rFonts w:ascii="Times New Roman" w:hAnsi="Times New Roman"/>
              </w:rPr>
            </w:pPr>
            <w:r w:rsidRPr="006D23C2">
              <w:rPr>
                <w:rFonts w:ascii="Times New Roman" w:hAnsi="Times New Roman"/>
              </w:rPr>
              <w:t>7szt</w:t>
            </w:r>
          </w:p>
        </w:tc>
        <w:tc>
          <w:tcPr>
            <w:tcW w:w="698"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100%</w:t>
            </w:r>
          </w:p>
        </w:tc>
        <w:tc>
          <w:tcPr>
            <w:tcW w:w="992" w:type="dxa"/>
            <w:gridSpan w:val="3"/>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 xml:space="preserve">7 522,63 </w:t>
            </w:r>
          </w:p>
        </w:tc>
        <w:tc>
          <w:tcPr>
            <w:tcW w:w="601"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75"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10szt</w:t>
            </w:r>
          </w:p>
        </w:tc>
        <w:tc>
          <w:tcPr>
            <w:tcW w:w="992"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10 746,62</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Projekt grantowy</w:t>
            </w:r>
          </w:p>
        </w:tc>
      </w:tr>
      <w:tr w:rsidR="00D62481" w:rsidRPr="007D4F78" w:rsidTr="0003588D">
        <w:trPr>
          <w:trHeight w:val="526"/>
        </w:trPr>
        <w:tc>
          <w:tcPr>
            <w:tcW w:w="2289" w:type="dxa"/>
            <w:vMerge/>
            <w:shd w:val="clear" w:color="auto" w:fill="D9D9D9" w:themeFill="background1" w:themeFillShade="D9"/>
          </w:tcPr>
          <w:p w:rsidR="00D62481" w:rsidRPr="00572CAC" w:rsidRDefault="00D62481" w:rsidP="0003588D">
            <w:pPr>
              <w:jc w:val="center"/>
              <w:rPr>
                <w:rFonts w:ascii="Times New Roman" w:hAnsi="Times New Roman"/>
                <w:sz w:val="20"/>
                <w:szCs w:val="20"/>
              </w:rPr>
            </w:pP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operacji obejmujących doposażenie podmiotów działających w sferze kultury i tradycji</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6szt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40%</w:t>
            </w:r>
          </w:p>
        </w:tc>
        <w:tc>
          <w:tcPr>
            <w:tcW w:w="897" w:type="dxa"/>
            <w:gridSpan w:val="2"/>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8 627,75</w:t>
            </w:r>
          </w:p>
        </w:tc>
        <w:tc>
          <w:tcPr>
            <w:tcW w:w="673" w:type="dxa"/>
            <w:shd w:val="clear" w:color="auto" w:fill="auto"/>
          </w:tcPr>
          <w:p w:rsidR="00D62481" w:rsidRPr="006D23C2" w:rsidRDefault="00D62481" w:rsidP="0003588D">
            <w:pPr>
              <w:jc w:val="center"/>
              <w:rPr>
                <w:rFonts w:ascii="Times New Roman" w:hAnsi="Times New Roman"/>
              </w:rPr>
            </w:pPr>
            <w:r w:rsidRPr="006D23C2">
              <w:rPr>
                <w:rFonts w:ascii="Times New Roman" w:hAnsi="Times New Roman"/>
              </w:rPr>
              <w:t>9szt</w:t>
            </w:r>
          </w:p>
        </w:tc>
        <w:tc>
          <w:tcPr>
            <w:tcW w:w="698"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100%</w:t>
            </w:r>
          </w:p>
        </w:tc>
        <w:tc>
          <w:tcPr>
            <w:tcW w:w="992" w:type="dxa"/>
            <w:gridSpan w:val="3"/>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12 941,62</w:t>
            </w:r>
          </w:p>
        </w:tc>
        <w:tc>
          <w:tcPr>
            <w:tcW w:w="601"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75"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15szt</w:t>
            </w:r>
          </w:p>
        </w:tc>
        <w:tc>
          <w:tcPr>
            <w:tcW w:w="992"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21569,37</w:t>
            </w:r>
          </w:p>
          <w:p w:rsidR="00D62481" w:rsidRPr="003B5C70" w:rsidRDefault="00D62481" w:rsidP="0003588D">
            <w:pPr>
              <w:jc w:val="center"/>
              <w:rPr>
                <w:rFonts w:ascii="Times New Roman" w:hAnsi="Times New Roman"/>
              </w:rPr>
            </w:pP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Projekt grantowy</w:t>
            </w:r>
          </w:p>
        </w:tc>
      </w:tr>
      <w:tr w:rsidR="00D62481" w:rsidRPr="007D4F78" w:rsidTr="0003588D">
        <w:trPr>
          <w:trHeight w:val="398"/>
        </w:trPr>
        <w:tc>
          <w:tcPr>
            <w:tcW w:w="2289" w:type="dxa"/>
            <w:vMerge/>
            <w:shd w:val="clear" w:color="auto" w:fill="D9D9D9" w:themeFill="background1" w:themeFillShade="D9"/>
          </w:tcPr>
          <w:p w:rsidR="00D62481" w:rsidRPr="00572CAC" w:rsidRDefault="00D62481" w:rsidP="0003588D">
            <w:pPr>
              <w:jc w:val="center"/>
              <w:rPr>
                <w:rFonts w:ascii="Times New Roman" w:hAnsi="Times New Roman"/>
                <w:sz w:val="20"/>
                <w:szCs w:val="20"/>
              </w:rPr>
            </w:pP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zabytków poddanych pracom konserwatorskim lub restauratorskim</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2szt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100%</w:t>
            </w:r>
          </w:p>
        </w:tc>
        <w:tc>
          <w:tcPr>
            <w:tcW w:w="897"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sz w:val="20"/>
                <w:szCs w:val="20"/>
              </w:rPr>
              <w:t>13 302</w:t>
            </w:r>
          </w:p>
        </w:tc>
        <w:tc>
          <w:tcPr>
            <w:tcW w:w="673" w:type="dxa"/>
            <w:shd w:val="clear" w:color="auto" w:fill="auto"/>
          </w:tcPr>
          <w:p w:rsidR="00D62481" w:rsidRPr="006D23C2" w:rsidRDefault="00D62481" w:rsidP="0003588D">
            <w:pPr>
              <w:jc w:val="center"/>
              <w:rPr>
                <w:rFonts w:ascii="Times New Roman" w:hAnsi="Times New Roman"/>
              </w:rPr>
            </w:pPr>
            <w:r w:rsidRPr="006D23C2">
              <w:rPr>
                <w:rFonts w:ascii="Times New Roman" w:hAnsi="Times New Roman"/>
              </w:rPr>
              <w:t>0</w:t>
            </w:r>
          </w:p>
        </w:tc>
        <w:tc>
          <w:tcPr>
            <w:tcW w:w="698"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992" w:type="dxa"/>
            <w:gridSpan w:val="3"/>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01"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75"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2szt</w:t>
            </w:r>
          </w:p>
        </w:tc>
        <w:tc>
          <w:tcPr>
            <w:tcW w:w="992"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13</w:t>
            </w:r>
            <w:r w:rsidR="00D92013" w:rsidRPr="003B5C70">
              <w:rPr>
                <w:rFonts w:ascii="Times New Roman" w:hAnsi="Times New Roman"/>
              </w:rPr>
              <w:t xml:space="preserve"> </w:t>
            </w:r>
            <w:r w:rsidRPr="003B5C70">
              <w:rPr>
                <w:rFonts w:ascii="Times New Roman" w:hAnsi="Times New Roman"/>
              </w:rPr>
              <w:t>302</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Projekt grantowy</w:t>
            </w:r>
          </w:p>
        </w:tc>
      </w:tr>
      <w:tr w:rsidR="00D62481" w:rsidRPr="007D4F78" w:rsidTr="0003588D">
        <w:trPr>
          <w:trHeight w:val="790"/>
        </w:trPr>
        <w:tc>
          <w:tcPr>
            <w:tcW w:w="2289" w:type="dxa"/>
            <w:shd w:val="clear" w:color="auto" w:fill="D9D9D9" w:themeFill="background1" w:themeFillShade="D9"/>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Przedsięwzięcie 1.1.3</w:t>
            </w:r>
          </w:p>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Podnoszenie świadomości tożsamości lokalnej i kompetencji społecznych mieszkańców</w:t>
            </w: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przeprowadzonych szkoleń, warsztatów</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6szt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100%</w:t>
            </w:r>
          </w:p>
        </w:tc>
        <w:tc>
          <w:tcPr>
            <w:tcW w:w="897"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12 475</w:t>
            </w:r>
          </w:p>
        </w:tc>
        <w:tc>
          <w:tcPr>
            <w:tcW w:w="673" w:type="dxa"/>
            <w:shd w:val="clear" w:color="auto" w:fill="auto"/>
          </w:tcPr>
          <w:p w:rsidR="00D62481" w:rsidRPr="006D23C2" w:rsidRDefault="00D62481" w:rsidP="0003588D">
            <w:pPr>
              <w:jc w:val="center"/>
              <w:rPr>
                <w:rFonts w:ascii="Times New Roman" w:hAnsi="Times New Roman"/>
              </w:rPr>
            </w:pPr>
            <w:r w:rsidRPr="006D23C2">
              <w:rPr>
                <w:rFonts w:ascii="Times New Roman" w:hAnsi="Times New Roman"/>
              </w:rPr>
              <w:t>0</w:t>
            </w:r>
          </w:p>
        </w:tc>
        <w:tc>
          <w:tcPr>
            <w:tcW w:w="698"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992" w:type="dxa"/>
            <w:gridSpan w:val="3"/>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01"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675" w:type="dxa"/>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0</w:t>
            </w:r>
          </w:p>
        </w:tc>
        <w:tc>
          <w:tcPr>
            <w:tcW w:w="709"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6szt</w:t>
            </w:r>
          </w:p>
        </w:tc>
        <w:tc>
          <w:tcPr>
            <w:tcW w:w="992" w:type="dxa"/>
            <w:gridSpan w:val="2"/>
            <w:shd w:val="clear" w:color="auto" w:fill="auto"/>
          </w:tcPr>
          <w:p w:rsidR="00D62481" w:rsidRPr="003B5C70" w:rsidRDefault="00D62481" w:rsidP="0003588D">
            <w:pPr>
              <w:jc w:val="center"/>
              <w:rPr>
                <w:rFonts w:ascii="Times New Roman" w:hAnsi="Times New Roman"/>
              </w:rPr>
            </w:pPr>
            <w:r w:rsidRPr="003B5C70">
              <w:rPr>
                <w:rFonts w:ascii="Times New Roman" w:hAnsi="Times New Roman"/>
              </w:rPr>
              <w:t>12 475</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Projekt grantowy</w:t>
            </w:r>
          </w:p>
        </w:tc>
      </w:tr>
      <w:tr w:rsidR="00D62481" w:rsidRPr="007D4F78" w:rsidTr="0003588D">
        <w:trPr>
          <w:trHeight w:val="668"/>
        </w:trPr>
        <w:tc>
          <w:tcPr>
            <w:tcW w:w="2289" w:type="dxa"/>
            <w:shd w:val="clear" w:color="auto" w:fill="D9D9D9" w:themeFill="background1" w:themeFillShade="D9"/>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Przedsięwzięcie 1.1.4</w:t>
            </w:r>
          </w:p>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Organizacja przedsięwzięć kulturalnych i rekreacyjnych</w:t>
            </w: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zorganizowanych imprez sportowych, rekreacyjnych</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4szt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50%</w:t>
            </w:r>
          </w:p>
        </w:tc>
        <w:tc>
          <w:tcPr>
            <w:tcW w:w="897"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 xml:space="preserve">6 250 </w:t>
            </w:r>
          </w:p>
        </w:tc>
        <w:tc>
          <w:tcPr>
            <w:tcW w:w="673"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4szt</w:t>
            </w:r>
          </w:p>
        </w:tc>
        <w:tc>
          <w:tcPr>
            <w:tcW w:w="698"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100%</w:t>
            </w:r>
          </w:p>
        </w:tc>
        <w:tc>
          <w:tcPr>
            <w:tcW w:w="992" w:type="dxa"/>
            <w:gridSpan w:val="3"/>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 xml:space="preserve">6 250 </w:t>
            </w:r>
          </w:p>
        </w:tc>
        <w:tc>
          <w:tcPr>
            <w:tcW w:w="601"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0</w:t>
            </w:r>
          </w:p>
        </w:tc>
        <w:tc>
          <w:tcPr>
            <w:tcW w:w="675"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0</w:t>
            </w:r>
          </w:p>
        </w:tc>
        <w:tc>
          <w:tcPr>
            <w:tcW w:w="709"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0</w:t>
            </w:r>
          </w:p>
        </w:tc>
        <w:tc>
          <w:tcPr>
            <w:tcW w:w="709"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8szt</w:t>
            </w:r>
          </w:p>
        </w:tc>
        <w:tc>
          <w:tcPr>
            <w:tcW w:w="992"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12 500</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Projekt grantowy</w:t>
            </w:r>
          </w:p>
        </w:tc>
      </w:tr>
      <w:tr w:rsidR="00D62481" w:rsidRPr="007D4F78" w:rsidTr="0003588D">
        <w:trPr>
          <w:trHeight w:val="273"/>
        </w:trPr>
        <w:tc>
          <w:tcPr>
            <w:tcW w:w="2289" w:type="dxa"/>
            <w:vMerge w:val="restart"/>
            <w:shd w:val="clear" w:color="auto" w:fill="D9D9D9" w:themeFill="background1" w:themeFillShade="D9"/>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Przedsięwzięcie 1.1.5</w:t>
            </w:r>
          </w:p>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lastRenderedPageBreak/>
              <w:t>Doskonalenie ogólnodostępnej bazy społecznej (kluby, świetlice)</w:t>
            </w: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lastRenderedPageBreak/>
              <w:t xml:space="preserve">Liczba doposażonych </w:t>
            </w:r>
            <w:r w:rsidRPr="00572CAC">
              <w:rPr>
                <w:rFonts w:ascii="Times New Roman" w:hAnsi="Times New Roman"/>
                <w:sz w:val="20"/>
                <w:szCs w:val="20"/>
              </w:rPr>
              <w:lastRenderedPageBreak/>
              <w:t>obiektów</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lastRenderedPageBreak/>
              <w:t>3szt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37,5%</w:t>
            </w:r>
          </w:p>
        </w:tc>
        <w:tc>
          <w:tcPr>
            <w:tcW w:w="897"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7 500</w:t>
            </w:r>
          </w:p>
        </w:tc>
        <w:tc>
          <w:tcPr>
            <w:tcW w:w="673"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5szt</w:t>
            </w:r>
          </w:p>
        </w:tc>
        <w:tc>
          <w:tcPr>
            <w:tcW w:w="698"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100%</w:t>
            </w:r>
          </w:p>
        </w:tc>
        <w:tc>
          <w:tcPr>
            <w:tcW w:w="992" w:type="dxa"/>
            <w:gridSpan w:val="3"/>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10 000</w:t>
            </w:r>
          </w:p>
        </w:tc>
        <w:tc>
          <w:tcPr>
            <w:tcW w:w="601"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0</w:t>
            </w:r>
          </w:p>
        </w:tc>
        <w:tc>
          <w:tcPr>
            <w:tcW w:w="675" w:type="dxa"/>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0</w:t>
            </w:r>
          </w:p>
        </w:tc>
        <w:tc>
          <w:tcPr>
            <w:tcW w:w="709"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0</w:t>
            </w:r>
          </w:p>
        </w:tc>
        <w:tc>
          <w:tcPr>
            <w:tcW w:w="709"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8szt</w:t>
            </w:r>
          </w:p>
        </w:tc>
        <w:tc>
          <w:tcPr>
            <w:tcW w:w="992" w:type="dxa"/>
            <w:gridSpan w:val="2"/>
            <w:shd w:val="clear" w:color="auto" w:fill="auto"/>
          </w:tcPr>
          <w:p w:rsidR="00D62481" w:rsidRPr="00136B41" w:rsidRDefault="00D62481" w:rsidP="0003588D">
            <w:pPr>
              <w:jc w:val="center"/>
              <w:rPr>
                <w:rFonts w:ascii="Times New Roman" w:hAnsi="Times New Roman"/>
                <w:sz w:val="20"/>
                <w:szCs w:val="20"/>
              </w:rPr>
            </w:pPr>
            <w:r w:rsidRPr="00136B41">
              <w:rPr>
                <w:rFonts w:ascii="Times New Roman" w:hAnsi="Times New Roman"/>
                <w:sz w:val="20"/>
                <w:szCs w:val="20"/>
              </w:rPr>
              <w:t>17 500</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t>
            </w:r>
            <w:r w:rsidRPr="007D4F78">
              <w:rPr>
                <w:rFonts w:ascii="Times New Roman" w:hAnsi="Times New Roman"/>
              </w:rPr>
              <w:lastRenderedPageBreak/>
              <w:t>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lastRenderedPageBreak/>
              <w:t>Realizacja 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lastRenderedPageBreak/>
              <w:t>Projekt grantowy</w:t>
            </w:r>
          </w:p>
        </w:tc>
      </w:tr>
      <w:tr w:rsidR="00D62481" w:rsidRPr="007D4F78" w:rsidTr="0003588D">
        <w:trPr>
          <w:trHeight w:val="353"/>
        </w:trPr>
        <w:tc>
          <w:tcPr>
            <w:tcW w:w="2289" w:type="dxa"/>
            <w:vMerge/>
            <w:shd w:val="clear" w:color="auto" w:fill="D9D9D9" w:themeFill="background1" w:themeFillShade="D9"/>
          </w:tcPr>
          <w:p w:rsidR="00D62481" w:rsidRPr="007D4F78" w:rsidRDefault="00D62481" w:rsidP="0003588D">
            <w:pPr>
              <w:jc w:val="center"/>
              <w:rPr>
                <w:rFonts w:ascii="Times New Roman" w:hAnsi="Times New Roman"/>
              </w:rPr>
            </w:pPr>
          </w:p>
        </w:tc>
        <w:tc>
          <w:tcPr>
            <w:tcW w:w="2389" w:type="dxa"/>
            <w:shd w:val="clear" w:color="auto" w:fill="auto"/>
          </w:tcPr>
          <w:p w:rsidR="00D62481" w:rsidRPr="00572CAC" w:rsidRDefault="00D62481" w:rsidP="0003588D">
            <w:pPr>
              <w:jc w:val="center"/>
              <w:rPr>
                <w:rFonts w:ascii="Times New Roman" w:hAnsi="Times New Roman"/>
                <w:sz w:val="20"/>
                <w:szCs w:val="20"/>
              </w:rPr>
            </w:pPr>
            <w:r w:rsidRPr="00572CAC">
              <w:rPr>
                <w:rFonts w:ascii="Times New Roman" w:hAnsi="Times New Roman"/>
                <w:sz w:val="20"/>
                <w:szCs w:val="20"/>
              </w:rPr>
              <w:t>Liczba wyremontowanych obiektów</w:t>
            </w:r>
          </w:p>
        </w:tc>
        <w:tc>
          <w:tcPr>
            <w:tcW w:w="851" w:type="dxa"/>
            <w:gridSpan w:val="2"/>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3szt</w:t>
            </w:r>
          </w:p>
        </w:tc>
        <w:tc>
          <w:tcPr>
            <w:tcW w:w="850" w:type="dxa"/>
            <w:gridSpan w:val="3"/>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37,5%</w:t>
            </w:r>
          </w:p>
        </w:tc>
        <w:tc>
          <w:tcPr>
            <w:tcW w:w="897" w:type="dxa"/>
            <w:gridSpan w:val="2"/>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11 250</w:t>
            </w:r>
          </w:p>
        </w:tc>
        <w:tc>
          <w:tcPr>
            <w:tcW w:w="673" w:type="dxa"/>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5szt</w:t>
            </w:r>
          </w:p>
        </w:tc>
        <w:tc>
          <w:tcPr>
            <w:tcW w:w="698" w:type="dxa"/>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100%</w:t>
            </w:r>
          </w:p>
        </w:tc>
        <w:tc>
          <w:tcPr>
            <w:tcW w:w="992" w:type="dxa"/>
            <w:gridSpan w:val="3"/>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18 750</w:t>
            </w:r>
          </w:p>
        </w:tc>
        <w:tc>
          <w:tcPr>
            <w:tcW w:w="601" w:type="dxa"/>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0</w:t>
            </w:r>
          </w:p>
        </w:tc>
        <w:tc>
          <w:tcPr>
            <w:tcW w:w="675" w:type="dxa"/>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0</w:t>
            </w:r>
          </w:p>
        </w:tc>
        <w:tc>
          <w:tcPr>
            <w:tcW w:w="709" w:type="dxa"/>
            <w:gridSpan w:val="2"/>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0</w:t>
            </w:r>
          </w:p>
        </w:tc>
        <w:tc>
          <w:tcPr>
            <w:tcW w:w="709" w:type="dxa"/>
            <w:gridSpan w:val="2"/>
            <w:shd w:val="clear" w:color="auto" w:fill="auto"/>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8szt</w:t>
            </w:r>
          </w:p>
        </w:tc>
        <w:tc>
          <w:tcPr>
            <w:tcW w:w="992"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 xml:space="preserve">   30 000</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LSR</w:t>
            </w:r>
          </w:p>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Projekt grantowy</w:t>
            </w:r>
          </w:p>
        </w:tc>
      </w:tr>
      <w:tr w:rsidR="00D62481" w:rsidRPr="007D4F78" w:rsidTr="0003588D">
        <w:trPr>
          <w:trHeight w:val="270"/>
        </w:trPr>
        <w:tc>
          <w:tcPr>
            <w:tcW w:w="4678" w:type="dxa"/>
            <w:gridSpan w:val="2"/>
          </w:tcPr>
          <w:p w:rsidR="00D62481" w:rsidRPr="007D4F78" w:rsidRDefault="00D62481" w:rsidP="0003588D">
            <w:pPr>
              <w:rPr>
                <w:rFonts w:ascii="Times New Roman" w:hAnsi="Times New Roman"/>
                <w:b/>
              </w:rPr>
            </w:pPr>
            <w:r w:rsidRPr="007D4F78">
              <w:rPr>
                <w:rFonts w:ascii="Times New Roman" w:hAnsi="Times New Roman"/>
                <w:b/>
              </w:rPr>
              <w:t>Razem cel szczegółowy 1.1</w:t>
            </w:r>
          </w:p>
        </w:tc>
        <w:tc>
          <w:tcPr>
            <w:tcW w:w="1701" w:type="dxa"/>
            <w:gridSpan w:val="5"/>
            <w:shd w:val="clear" w:color="auto" w:fill="D9D9D9" w:themeFill="background1" w:themeFillShade="D9"/>
          </w:tcPr>
          <w:p w:rsidR="00D62481" w:rsidRPr="007D4F78" w:rsidRDefault="00D62481" w:rsidP="0003588D">
            <w:pPr>
              <w:rPr>
                <w:rFonts w:ascii="Times New Roman" w:hAnsi="Times New Roman"/>
              </w:rPr>
            </w:pPr>
          </w:p>
        </w:tc>
        <w:tc>
          <w:tcPr>
            <w:tcW w:w="897" w:type="dxa"/>
            <w:gridSpan w:val="2"/>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129 540,94</w:t>
            </w:r>
          </w:p>
        </w:tc>
        <w:tc>
          <w:tcPr>
            <w:tcW w:w="1371" w:type="dxa"/>
            <w:gridSpan w:val="2"/>
            <w:shd w:val="clear" w:color="auto" w:fill="D9D9D9" w:themeFill="background1" w:themeFillShade="D9"/>
          </w:tcPr>
          <w:p w:rsidR="00D62481" w:rsidRPr="003B5C70" w:rsidRDefault="00D62481" w:rsidP="0003588D">
            <w:pPr>
              <w:rPr>
                <w:rFonts w:ascii="Times New Roman" w:hAnsi="Times New Roman"/>
                <w:sz w:val="20"/>
                <w:szCs w:val="20"/>
              </w:rPr>
            </w:pPr>
          </w:p>
        </w:tc>
        <w:tc>
          <w:tcPr>
            <w:tcW w:w="992" w:type="dxa"/>
            <w:gridSpan w:val="3"/>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82 672,8</w:t>
            </w:r>
            <w:r w:rsidR="0003588D" w:rsidRPr="003B5C70">
              <w:rPr>
                <w:rFonts w:ascii="Times New Roman" w:hAnsi="Times New Roman"/>
                <w:sz w:val="20"/>
                <w:szCs w:val="20"/>
              </w:rPr>
              <w:t>6</w:t>
            </w:r>
          </w:p>
        </w:tc>
        <w:tc>
          <w:tcPr>
            <w:tcW w:w="1276" w:type="dxa"/>
            <w:gridSpan w:val="2"/>
            <w:shd w:val="clear" w:color="auto" w:fill="D9D9D9" w:themeFill="background1" w:themeFillShade="D9"/>
          </w:tcPr>
          <w:p w:rsidR="00D62481" w:rsidRPr="003B5C70" w:rsidRDefault="00D62481" w:rsidP="0003588D">
            <w:pPr>
              <w:rPr>
                <w:rFonts w:ascii="Times New Roman" w:hAnsi="Times New Roman"/>
                <w:sz w:val="20"/>
                <w:szCs w:val="20"/>
              </w:rPr>
            </w:pPr>
          </w:p>
        </w:tc>
        <w:tc>
          <w:tcPr>
            <w:tcW w:w="709" w:type="dxa"/>
            <w:gridSpan w:val="2"/>
          </w:tcPr>
          <w:p w:rsidR="00D62481" w:rsidRPr="003B5C70" w:rsidRDefault="00D62481" w:rsidP="0003588D">
            <w:pPr>
              <w:jc w:val="center"/>
              <w:rPr>
                <w:rFonts w:ascii="Times New Roman" w:hAnsi="Times New Roman"/>
                <w:sz w:val="20"/>
                <w:szCs w:val="20"/>
              </w:rPr>
            </w:pPr>
            <w:r w:rsidRPr="003B5C70">
              <w:rPr>
                <w:rFonts w:ascii="Times New Roman" w:hAnsi="Times New Roman"/>
                <w:sz w:val="20"/>
                <w:szCs w:val="20"/>
              </w:rPr>
              <w:t xml:space="preserve">0 </w:t>
            </w:r>
          </w:p>
        </w:tc>
        <w:tc>
          <w:tcPr>
            <w:tcW w:w="709" w:type="dxa"/>
            <w:gridSpan w:val="2"/>
            <w:shd w:val="clear" w:color="auto" w:fill="D9D9D9" w:themeFill="background1" w:themeFillShade="D9"/>
          </w:tcPr>
          <w:p w:rsidR="00D62481" w:rsidRPr="003B5C70" w:rsidRDefault="00D62481" w:rsidP="0003588D">
            <w:pPr>
              <w:rPr>
                <w:rFonts w:ascii="Times New Roman" w:hAnsi="Times New Roman"/>
                <w:sz w:val="20"/>
                <w:szCs w:val="20"/>
              </w:rPr>
            </w:pPr>
          </w:p>
        </w:tc>
        <w:tc>
          <w:tcPr>
            <w:tcW w:w="992" w:type="dxa"/>
            <w:gridSpan w:val="2"/>
            <w:tcBorders>
              <w:bottom w:val="nil"/>
            </w:tcBorders>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212 213,</w:t>
            </w:r>
            <w:r w:rsidR="0003588D" w:rsidRPr="003B5C70">
              <w:rPr>
                <w:rFonts w:ascii="Times New Roman" w:hAnsi="Times New Roman"/>
                <w:sz w:val="20"/>
                <w:szCs w:val="20"/>
              </w:rPr>
              <w:t>80</w:t>
            </w:r>
          </w:p>
        </w:tc>
        <w:tc>
          <w:tcPr>
            <w:tcW w:w="690" w:type="dxa"/>
            <w:tcBorders>
              <w:bottom w:val="single" w:sz="4" w:space="0" w:color="auto"/>
            </w:tcBorders>
            <w:shd w:val="clear" w:color="auto" w:fill="D9D9D9" w:themeFill="background1" w:themeFillShade="D9"/>
          </w:tcPr>
          <w:p w:rsidR="00D62481" w:rsidRPr="007D4F78" w:rsidRDefault="00D62481" w:rsidP="0003588D">
            <w:pPr>
              <w:rPr>
                <w:rFonts w:ascii="Times New Roman" w:hAnsi="Times New Roman"/>
              </w:rPr>
            </w:pPr>
          </w:p>
        </w:tc>
        <w:tc>
          <w:tcPr>
            <w:tcW w:w="1077" w:type="dxa"/>
            <w:shd w:val="clear" w:color="auto" w:fill="D9D9D9" w:themeFill="background1" w:themeFillShade="D9"/>
          </w:tcPr>
          <w:p w:rsidR="00D62481" w:rsidRPr="00572CAC" w:rsidRDefault="00D62481" w:rsidP="0003588D">
            <w:pPr>
              <w:rPr>
                <w:rFonts w:ascii="Times New Roman" w:hAnsi="Times New Roman"/>
                <w:sz w:val="18"/>
                <w:szCs w:val="18"/>
              </w:rPr>
            </w:pPr>
          </w:p>
        </w:tc>
      </w:tr>
      <w:tr w:rsidR="00D62481" w:rsidRPr="007D4F78" w:rsidTr="0003588D">
        <w:trPr>
          <w:trHeight w:val="186"/>
        </w:trPr>
        <w:tc>
          <w:tcPr>
            <w:tcW w:w="13325" w:type="dxa"/>
            <w:gridSpan w:val="22"/>
            <w:shd w:val="clear" w:color="auto" w:fill="D9D9D9" w:themeFill="background1" w:themeFillShade="D9"/>
          </w:tcPr>
          <w:p w:rsidR="00D62481" w:rsidRPr="00136B41" w:rsidRDefault="00D62481" w:rsidP="0003588D">
            <w:pPr>
              <w:rPr>
                <w:rFonts w:ascii="Times New Roman" w:hAnsi="Times New Roman"/>
                <w:b/>
                <w:sz w:val="20"/>
                <w:szCs w:val="20"/>
              </w:rPr>
            </w:pPr>
            <w:r w:rsidRPr="00136B41">
              <w:rPr>
                <w:rFonts w:ascii="Times New Roman" w:hAnsi="Times New Roman"/>
                <w:b/>
                <w:sz w:val="20"/>
                <w:szCs w:val="20"/>
              </w:rPr>
              <w:t>Cel szczegółowy 1.2</w:t>
            </w:r>
          </w:p>
          <w:p w:rsidR="00D62481" w:rsidRPr="00136B41" w:rsidRDefault="00D62481" w:rsidP="0003588D">
            <w:pPr>
              <w:rPr>
                <w:rFonts w:ascii="Times New Roman" w:hAnsi="Times New Roman"/>
                <w:b/>
                <w:sz w:val="20"/>
                <w:szCs w:val="20"/>
              </w:rPr>
            </w:pPr>
            <w:r w:rsidRPr="00136B41">
              <w:rPr>
                <w:rFonts w:ascii="Times New Roman" w:hAnsi="Times New Roman"/>
                <w:b/>
                <w:sz w:val="20"/>
                <w:szCs w:val="20"/>
              </w:rPr>
              <w:t>Aktywizacja zawodowa społeczności lokalnej</w:t>
            </w:r>
          </w:p>
        </w:tc>
        <w:tc>
          <w:tcPr>
            <w:tcW w:w="690" w:type="dxa"/>
            <w:tcBorders>
              <w:top w:val="single" w:sz="4" w:space="0" w:color="auto"/>
              <w:bottom w:val="nil"/>
            </w:tcBorders>
            <w:shd w:val="clear" w:color="auto" w:fill="D9D9D9" w:themeFill="background1" w:themeFillShade="D9"/>
          </w:tcPr>
          <w:p w:rsidR="00D62481" w:rsidRPr="007D4F78" w:rsidRDefault="00D62481" w:rsidP="0003588D">
            <w:pPr>
              <w:rPr>
                <w:rFonts w:ascii="Times New Roman" w:hAnsi="Times New Roman"/>
                <w:b/>
              </w:rPr>
            </w:pPr>
          </w:p>
        </w:tc>
        <w:tc>
          <w:tcPr>
            <w:tcW w:w="1077" w:type="dxa"/>
            <w:shd w:val="clear" w:color="auto" w:fill="D9D9D9" w:themeFill="background1" w:themeFillShade="D9"/>
          </w:tcPr>
          <w:p w:rsidR="00D62481" w:rsidRPr="00572CAC" w:rsidRDefault="00D62481" w:rsidP="0003588D">
            <w:pPr>
              <w:rPr>
                <w:rFonts w:ascii="Times New Roman" w:hAnsi="Times New Roman"/>
                <w:b/>
                <w:sz w:val="18"/>
                <w:szCs w:val="18"/>
              </w:rPr>
            </w:pPr>
          </w:p>
        </w:tc>
      </w:tr>
      <w:tr w:rsidR="00D62481" w:rsidRPr="007D4F78" w:rsidTr="0003588D">
        <w:trPr>
          <w:trHeight w:val="482"/>
        </w:trPr>
        <w:tc>
          <w:tcPr>
            <w:tcW w:w="2289" w:type="dxa"/>
            <w:vMerge w:val="restart"/>
            <w:shd w:val="clear" w:color="auto" w:fill="D9D9D9" w:themeFill="background1" w:themeFillShade="D9"/>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Przedsięwzięcie 1.2.2</w:t>
            </w:r>
          </w:p>
          <w:p w:rsidR="00D62481" w:rsidRPr="007D4F78" w:rsidRDefault="00D62481" w:rsidP="0003588D">
            <w:pPr>
              <w:rPr>
                <w:rFonts w:ascii="Times New Roman" w:hAnsi="Times New Roman"/>
              </w:rPr>
            </w:pPr>
            <w:r w:rsidRPr="00572CAC">
              <w:rPr>
                <w:rFonts w:ascii="Times New Roman" w:hAnsi="Times New Roman"/>
                <w:sz w:val="20"/>
                <w:szCs w:val="20"/>
              </w:rPr>
              <w:t>Zakładanie i rozwój przedsięwzięć gospodarczych</w:t>
            </w: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operacji polegających na rozwoju istniejącego przedsiębiorstwa</w:t>
            </w:r>
          </w:p>
        </w:tc>
        <w:tc>
          <w:tcPr>
            <w:tcW w:w="809" w:type="dxa"/>
            <w:gridSpan w:val="2"/>
            <w:shd w:val="clear" w:color="auto" w:fill="auto"/>
          </w:tcPr>
          <w:p w:rsidR="00D62481" w:rsidRPr="00492071" w:rsidRDefault="00D62481" w:rsidP="0003588D">
            <w:pPr>
              <w:rPr>
                <w:rFonts w:ascii="Times New Roman" w:hAnsi="Times New Roman"/>
              </w:rPr>
            </w:pPr>
            <w:r>
              <w:rPr>
                <w:rFonts w:ascii="Times New Roman" w:hAnsi="Times New Roman"/>
                <w:color w:val="FF0000"/>
              </w:rPr>
              <w:t xml:space="preserve"> </w:t>
            </w:r>
            <w:r w:rsidRPr="00492071">
              <w:rPr>
                <w:rFonts w:ascii="Times New Roman" w:hAnsi="Times New Roman"/>
              </w:rPr>
              <w:t>4szt</w:t>
            </w:r>
          </w:p>
        </w:tc>
        <w:tc>
          <w:tcPr>
            <w:tcW w:w="720"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36,36%</w:t>
            </w:r>
          </w:p>
        </w:tc>
        <w:tc>
          <w:tcPr>
            <w:tcW w:w="897" w:type="dxa"/>
            <w:gridSpan w:val="2"/>
            <w:shd w:val="clear" w:color="auto" w:fill="auto"/>
          </w:tcPr>
          <w:p w:rsidR="00D62481" w:rsidRPr="00136B41" w:rsidRDefault="00D62481" w:rsidP="0003588D">
            <w:pPr>
              <w:rPr>
                <w:rFonts w:ascii="Times New Roman" w:hAnsi="Times New Roman"/>
                <w:sz w:val="20"/>
                <w:szCs w:val="20"/>
              </w:rPr>
            </w:pPr>
            <w:r w:rsidRPr="00136B41">
              <w:rPr>
                <w:rFonts w:ascii="Times New Roman" w:hAnsi="Times New Roman"/>
                <w:sz w:val="20"/>
                <w:szCs w:val="20"/>
              </w:rPr>
              <w:t>206 875</w:t>
            </w:r>
          </w:p>
        </w:tc>
        <w:tc>
          <w:tcPr>
            <w:tcW w:w="673" w:type="dxa"/>
            <w:shd w:val="clear" w:color="auto" w:fill="auto"/>
          </w:tcPr>
          <w:p w:rsidR="00D62481" w:rsidRPr="00136B41" w:rsidRDefault="00D62481" w:rsidP="0003588D">
            <w:pPr>
              <w:rPr>
                <w:rFonts w:ascii="Times New Roman" w:hAnsi="Times New Roman"/>
                <w:sz w:val="20"/>
                <w:szCs w:val="20"/>
              </w:rPr>
            </w:pPr>
            <w:r w:rsidRPr="00136B41">
              <w:rPr>
                <w:rFonts w:ascii="Times New Roman" w:hAnsi="Times New Roman"/>
                <w:sz w:val="20"/>
                <w:szCs w:val="20"/>
              </w:rPr>
              <w:t>7szt</w:t>
            </w:r>
          </w:p>
        </w:tc>
        <w:tc>
          <w:tcPr>
            <w:tcW w:w="698" w:type="dxa"/>
            <w:shd w:val="clear" w:color="auto" w:fill="auto"/>
          </w:tcPr>
          <w:p w:rsidR="00D62481" w:rsidRPr="00136B41" w:rsidRDefault="00D62481" w:rsidP="0003588D">
            <w:pPr>
              <w:rPr>
                <w:rFonts w:ascii="Times New Roman" w:hAnsi="Times New Roman"/>
                <w:sz w:val="20"/>
                <w:szCs w:val="20"/>
              </w:rPr>
            </w:pPr>
            <w:r w:rsidRPr="00136B41">
              <w:rPr>
                <w:rFonts w:ascii="Times New Roman" w:hAnsi="Times New Roman"/>
                <w:sz w:val="20"/>
                <w:szCs w:val="20"/>
              </w:rPr>
              <w:t>100%</w:t>
            </w:r>
          </w:p>
        </w:tc>
        <w:tc>
          <w:tcPr>
            <w:tcW w:w="919"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225 287,50</w:t>
            </w:r>
          </w:p>
        </w:tc>
        <w:tc>
          <w:tcPr>
            <w:tcW w:w="674"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0</w:t>
            </w:r>
          </w:p>
        </w:tc>
        <w:tc>
          <w:tcPr>
            <w:tcW w:w="810"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0</w:t>
            </w:r>
          </w:p>
        </w:tc>
        <w:tc>
          <w:tcPr>
            <w:tcW w:w="674"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0</w:t>
            </w:r>
          </w:p>
        </w:tc>
        <w:tc>
          <w:tcPr>
            <w:tcW w:w="674"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11szt</w:t>
            </w:r>
          </w:p>
        </w:tc>
        <w:tc>
          <w:tcPr>
            <w:tcW w:w="927" w:type="dxa"/>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432 162,50</w:t>
            </w:r>
          </w:p>
        </w:tc>
        <w:tc>
          <w:tcPr>
            <w:tcW w:w="690" w:type="dxa"/>
            <w:shd w:val="clear" w:color="auto" w:fill="auto"/>
          </w:tcPr>
          <w:p w:rsidR="00D62481" w:rsidRPr="003B5C70" w:rsidRDefault="00D62481" w:rsidP="0003588D">
            <w:pPr>
              <w:rPr>
                <w:rFonts w:ascii="Times New Roman" w:hAnsi="Times New Roman"/>
              </w:rPr>
            </w:pPr>
            <w:r w:rsidRPr="003B5C70">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rPr>
                <w:rFonts w:ascii="Times New Roman" w:hAnsi="Times New Roman"/>
                <w:sz w:val="18"/>
                <w:szCs w:val="18"/>
              </w:rPr>
            </w:pPr>
          </w:p>
        </w:tc>
      </w:tr>
      <w:tr w:rsidR="00D62481" w:rsidRPr="007D4F78" w:rsidTr="0003588D">
        <w:trPr>
          <w:trHeight w:val="135"/>
        </w:trPr>
        <w:tc>
          <w:tcPr>
            <w:tcW w:w="2289" w:type="dxa"/>
            <w:vMerge/>
            <w:shd w:val="clear" w:color="auto" w:fill="D9D9D9" w:themeFill="background1" w:themeFillShade="D9"/>
          </w:tcPr>
          <w:p w:rsidR="00D62481" w:rsidRPr="007D4F78" w:rsidRDefault="00D62481" w:rsidP="0003588D">
            <w:pPr>
              <w:rPr>
                <w:rFonts w:ascii="Times New Roman" w:hAnsi="Times New Roman"/>
              </w:rPr>
            </w:pP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operacji polegających na utworzeniu nowego przedsiębiorstwa</w:t>
            </w:r>
          </w:p>
        </w:tc>
        <w:tc>
          <w:tcPr>
            <w:tcW w:w="809" w:type="dxa"/>
            <w:gridSpan w:val="2"/>
            <w:shd w:val="clear" w:color="auto" w:fill="auto"/>
          </w:tcPr>
          <w:p w:rsidR="00D62481" w:rsidRPr="00F41255" w:rsidRDefault="00D62481" w:rsidP="0003588D">
            <w:pPr>
              <w:rPr>
                <w:rFonts w:ascii="Times New Roman" w:hAnsi="Times New Roman"/>
              </w:rPr>
            </w:pPr>
            <w:r w:rsidRPr="00F41255">
              <w:rPr>
                <w:rFonts w:ascii="Times New Roman" w:hAnsi="Times New Roman"/>
              </w:rPr>
              <w:t>6szt</w:t>
            </w:r>
          </w:p>
        </w:tc>
        <w:tc>
          <w:tcPr>
            <w:tcW w:w="720" w:type="dxa"/>
            <w:gridSpan w:val="2"/>
            <w:shd w:val="clear" w:color="auto" w:fill="auto"/>
          </w:tcPr>
          <w:p w:rsidR="00D62481" w:rsidRPr="006D23C2" w:rsidRDefault="00E72C7D" w:rsidP="0003588D">
            <w:pPr>
              <w:rPr>
                <w:rFonts w:ascii="Times New Roman" w:hAnsi="Times New Roman"/>
              </w:rPr>
            </w:pPr>
            <w:r>
              <w:rPr>
                <w:rFonts w:ascii="Times New Roman" w:hAnsi="Times New Roman"/>
              </w:rPr>
              <w:t>24</w:t>
            </w:r>
            <w:r w:rsidR="00D62481" w:rsidRPr="006D23C2">
              <w:rPr>
                <w:rFonts w:ascii="Times New Roman" w:hAnsi="Times New Roman"/>
              </w:rPr>
              <w:t>%</w:t>
            </w:r>
          </w:p>
        </w:tc>
        <w:tc>
          <w:tcPr>
            <w:tcW w:w="897" w:type="dxa"/>
            <w:gridSpan w:val="2"/>
            <w:shd w:val="clear" w:color="auto" w:fill="auto"/>
          </w:tcPr>
          <w:p w:rsidR="00D62481" w:rsidRPr="00136B41" w:rsidRDefault="00D62481" w:rsidP="0003588D">
            <w:pPr>
              <w:rPr>
                <w:rFonts w:ascii="Times New Roman" w:hAnsi="Times New Roman"/>
                <w:sz w:val="20"/>
                <w:szCs w:val="20"/>
              </w:rPr>
            </w:pPr>
            <w:r w:rsidRPr="00136B41">
              <w:rPr>
                <w:rFonts w:ascii="Times New Roman" w:hAnsi="Times New Roman"/>
                <w:sz w:val="20"/>
                <w:szCs w:val="20"/>
              </w:rPr>
              <w:t>90 000</w:t>
            </w:r>
          </w:p>
        </w:tc>
        <w:tc>
          <w:tcPr>
            <w:tcW w:w="673" w:type="dxa"/>
            <w:shd w:val="clear" w:color="auto" w:fill="auto"/>
          </w:tcPr>
          <w:p w:rsidR="00D62481" w:rsidRPr="00136B41" w:rsidRDefault="00D62481" w:rsidP="0003588D">
            <w:pPr>
              <w:rPr>
                <w:rFonts w:ascii="Times New Roman" w:hAnsi="Times New Roman"/>
                <w:sz w:val="20"/>
                <w:szCs w:val="20"/>
              </w:rPr>
            </w:pPr>
            <w:r w:rsidRPr="00136B41">
              <w:rPr>
                <w:rFonts w:ascii="Times New Roman" w:hAnsi="Times New Roman"/>
                <w:sz w:val="20"/>
                <w:szCs w:val="20"/>
              </w:rPr>
              <w:t>10szt</w:t>
            </w:r>
          </w:p>
        </w:tc>
        <w:tc>
          <w:tcPr>
            <w:tcW w:w="698" w:type="dxa"/>
            <w:shd w:val="clear" w:color="auto" w:fill="auto"/>
          </w:tcPr>
          <w:p w:rsidR="00D62481" w:rsidRPr="00136B41" w:rsidRDefault="003F333E" w:rsidP="0003588D">
            <w:pPr>
              <w:rPr>
                <w:rFonts w:ascii="Times New Roman" w:hAnsi="Times New Roman"/>
                <w:sz w:val="20"/>
                <w:szCs w:val="20"/>
              </w:rPr>
            </w:pPr>
            <w:r>
              <w:rPr>
                <w:rFonts w:ascii="Times New Roman" w:hAnsi="Times New Roman"/>
                <w:sz w:val="20"/>
                <w:szCs w:val="20"/>
              </w:rPr>
              <w:t>64</w:t>
            </w:r>
            <w:r w:rsidR="00D62481" w:rsidRPr="00136B41">
              <w:rPr>
                <w:rFonts w:ascii="Times New Roman" w:hAnsi="Times New Roman"/>
                <w:sz w:val="20"/>
                <w:szCs w:val="20"/>
              </w:rPr>
              <w:t>%</w:t>
            </w:r>
          </w:p>
        </w:tc>
        <w:tc>
          <w:tcPr>
            <w:tcW w:w="919" w:type="dxa"/>
            <w:gridSpan w:val="2"/>
            <w:shd w:val="clear" w:color="auto" w:fill="auto"/>
          </w:tcPr>
          <w:p w:rsidR="00D62481" w:rsidRPr="00136B41" w:rsidRDefault="00D62481" w:rsidP="0003588D">
            <w:pPr>
              <w:rPr>
                <w:rFonts w:ascii="Times New Roman" w:hAnsi="Times New Roman"/>
                <w:sz w:val="20"/>
                <w:szCs w:val="20"/>
              </w:rPr>
            </w:pPr>
            <w:r w:rsidRPr="00136B41">
              <w:rPr>
                <w:rFonts w:ascii="Times New Roman" w:hAnsi="Times New Roman"/>
                <w:sz w:val="20"/>
                <w:szCs w:val="20"/>
              </w:rPr>
              <w:t>150 000</w:t>
            </w:r>
          </w:p>
        </w:tc>
        <w:tc>
          <w:tcPr>
            <w:tcW w:w="674" w:type="dxa"/>
            <w:gridSpan w:val="2"/>
            <w:shd w:val="clear" w:color="auto" w:fill="auto"/>
          </w:tcPr>
          <w:p w:rsidR="00D62481" w:rsidRPr="003F333E" w:rsidRDefault="003F333E" w:rsidP="0003588D">
            <w:pPr>
              <w:rPr>
                <w:rFonts w:ascii="Times New Roman" w:hAnsi="Times New Roman"/>
                <w:color w:val="FF0000"/>
                <w:sz w:val="20"/>
                <w:szCs w:val="20"/>
              </w:rPr>
            </w:pPr>
            <w:r w:rsidRPr="003F333E">
              <w:rPr>
                <w:rFonts w:ascii="Times New Roman" w:hAnsi="Times New Roman"/>
                <w:color w:val="FF0000"/>
                <w:sz w:val="20"/>
                <w:szCs w:val="20"/>
              </w:rPr>
              <w:t>9 szt</w:t>
            </w:r>
            <w:r>
              <w:rPr>
                <w:rFonts w:ascii="Times New Roman" w:hAnsi="Times New Roman"/>
                <w:color w:val="FF0000"/>
                <w:sz w:val="20"/>
                <w:szCs w:val="20"/>
              </w:rPr>
              <w:t>.</w:t>
            </w:r>
          </w:p>
        </w:tc>
        <w:tc>
          <w:tcPr>
            <w:tcW w:w="810" w:type="dxa"/>
            <w:gridSpan w:val="2"/>
            <w:shd w:val="clear" w:color="auto" w:fill="auto"/>
          </w:tcPr>
          <w:p w:rsidR="00D62481" w:rsidRPr="003F333E" w:rsidRDefault="003F333E" w:rsidP="0003588D">
            <w:pPr>
              <w:rPr>
                <w:rFonts w:ascii="Times New Roman" w:hAnsi="Times New Roman"/>
                <w:color w:val="FF0000"/>
                <w:sz w:val="20"/>
                <w:szCs w:val="20"/>
              </w:rPr>
            </w:pPr>
            <w:r w:rsidRPr="003F333E">
              <w:rPr>
                <w:rFonts w:ascii="Times New Roman" w:hAnsi="Times New Roman"/>
                <w:color w:val="FF0000"/>
                <w:sz w:val="20"/>
                <w:szCs w:val="20"/>
              </w:rPr>
              <w:t>100%</w:t>
            </w:r>
          </w:p>
        </w:tc>
        <w:tc>
          <w:tcPr>
            <w:tcW w:w="674" w:type="dxa"/>
            <w:gridSpan w:val="2"/>
            <w:shd w:val="clear" w:color="auto" w:fill="auto"/>
          </w:tcPr>
          <w:p w:rsidR="00D62481" w:rsidRPr="003F333E" w:rsidRDefault="003F333E" w:rsidP="0003588D">
            <w:pPr>
              <w:rPr>
                <w:rFonts w:ascii="Times New Roman" w:hAnsi="Times New Roman"/>
                <w:color w:val="FF0000"/>
                <w:sz w:val="20"/>
                <w:szCs w:val="20"/>
              </w:rPr>
            </w:pPr>
            <w:r w:rsidRPr="003F333E">
              <w:rPr>
                <w:rFonts w:ascii="Times New Roman" w:hAnsi="Times New Roman"/>
                <w:color w:val="FF0000"/>
                <w:sz w:val="20"/>
                <w:szCs w:val="20"/>
              </w:rPr>
              <w:t>135 000</w:t>
            </w:r>
          </w:p>
        </w:tc>
        <w:tc>
          <w:tcPr>
            <w:tcW w:w="674" w:type="dxa"/>
            <w:gridSpan w:val="2"/>
            <w:shd w:val="clear" w:color="auto" w:fill="auto"/>
          </w:tcPr>
          <w:p w:rsidR="00D62481" w:rsidRPr="003B5C70" w:rsidRDefault="003B5C70" w:rsidP="0003588D">
            <w:pPr>
              <w:rPr>
                <w:rFonts w:ascii="Times New Roman" w:hAnsi="Times New Roman"/>
                <w:color w:val="FF0000"/>
                <w:sz w:val="20"/>
                <w:szCs w:val="20"/>
              </w:rPr>
            </w:pPr>
            <w:r w:rsidRPr="003B5C70">
              <w:rPr>
                <w:rFonts w:ascii="Times New Roman" w:hAnsi="Times New Roman"/>
                <w:color w:val="FF0000"/>
                <w:sz w:val="20"/>
                <w:szCs w:val="20"/>
              </w:rPr>
              <w:t>25</w:t>
            </w:r>
            <w:r w:rsidR="00D62481" w:rsidRPr="003B5C70">
              <w:rPr>
                <w:rFonts w:ascii="Times New Roman" w:hAnsi="Times New Roman"/>
                <w:color w:val="FF0000"/>
                <w:sz w:val="20"/>
                <w:szCs w:val="20"/>
              </w:rPr>
              <w:t>szt</w:t>
            </w:r>
          </w:p>
        </w:tc>
        <w:tc>
          <w:tcPr>
            <w:tcW w:w="927" w:type="dxa"/>
            <w:shd w:val="clear" w:color="auto" w:fill="auto"/>
          </w:tcPr>
          <w:p w:rsidR="00D62481" w:rsidRPr="003B5C70" w:rsidRDefault="003B5C70" w:rsidP="0003588D">
            <w:pPr>
              <w:rPr>
                <w:rFonts w:ascii="Times New Roman" w:hAnsi="Times New Roman"/>
                <w:color w:val="FF0000"/>
                <w:sz w:val="20"/>
                <w:szCs w:val="20"/>
              </w:rPr>
            </w:pPr>
            <w:r w:rsidRPr="003B5C70">
              <w:rPr>
                <w:rFonts w:ascii="Times New Roman" w:hAnsi="Times New Roman"/>
                <w:color w:val="FF0000"/>
                <w:sz w:val="20"/>
                <w:szCs w:val="20"/>
              </w:rPr>
              <w:t>375</w:t>
            </w:r>
            <w:r w:rsidR="00D62481" w:rsidRPr="003B5C70">
              <w:rPr>
                <w:rFonts w:ascii="Times New Roman" w:hAnsi="Times New Roman"/>
                <w:color w:val="FF0000"/>
                <w:sz w:val="20"/>
                <w:szCs w:val="20"/>
              </w:rPr>
              <w:t xml:space="preserve">  000</w:t>
            </w:r>
          </w:p>
        </w:tc>
        <w:tc>
          <w:tcPr>
            <w:tcW w:w="690"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PROW</w:t>
            </w:r>
          </w:p>
        </w:tc>
        <w:tc>
          <w:tcPr>
            <w:tcW w:w="1077" w:type="dxa"/>
            <w:shd w:val="clear" w:color="auto" w:fill="auto"/>
          </w:tcPr>
          <w:p w:rsidR="00D62481" w:rsidRPr="00572CAC" w:rsidRDefault="00D62481" w:rsidP="0003588D">
            <w:pPr>
              <w:jc w:val="center"/>
              <w:rPr>
                <w:rFonts w:ascii="Times New Roman" w:hAnsi="Times New Roman"/>
                <w:sz w:val="18"/>
                <w:szCs w:val="18"/>
              </w:rPr>
            </w:pPr>
            <w:r w:rsidRPr="00572CAC">
              <w:rPr>
                <w:rFonts w:ascii="Times New Roman" w:hAnsi="Times New Roman"/>
                <w:sz w:val="18"/>
                <w:szCs w:val="18"/>
              </w:rPr>
              <w:t>Realizacja LSR</w:t>
            </w:r>
          </w:p>
          <w:p w:rsidR="00D62481" w:rsidRPr="00572CAC" w:rsidRDefault="00D62481" w:rsidP="0003588D">
            <w:pPr>
              <w:rPr>
                <w:rFonts w:ascii="Times New Roman" w:hAnsi="Times New Roman"/>
                <w:sz w:val="18"/>
                <w:szCs w:val="18"/>
              </w:rPr>
            </w:pPr>
          </w:p>
        </w:tc>
      </w:tr>
      <w:tr w:rsidR="00D62481" w:rsidRPr="00F41255" w:rsidTr="0003588D">
        <w:trPr>
          <w:trHeight w:val="813"/>
        </w:trPr>
        <w:tc>
          <w:tcPr>
            <w:tcW w:w="2289" w:type="dxa"/>
            <w:shd w:val="clear" w:color="auto" w:fill="D9D9D9" w:themeFill="background1" w:themeFillShade="D9"/>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Przedsięwzięcie 1.2.3</w:t>
            </w:r>
          </w:p>
          <w:p w:rsidR="00D62481" w:rsidRPr="00572CAC" w:rsidRDefault="00D62481" w:rsidP="0003588D">
            <w:pPr>
              <w:rPr>
                <w:rFonts w:ascii="Times New Roman" w:hAnsi="Times New Roman"/>
                <w:sz w:val="20"/>
                <w:szCs w:val="20"/>
              </w:rPr>
            </w:pPr>
            <w:r w:rsidRPr="00572CAC">
              <w:rPr>
                <w:rFonts w:ascii="Times New Roman" w:hAnsi="Times New Roman"/>
                <w:sz w:val="20"/>
                <w:szCs w:val="20"/>
              </w:rPr>
              <w:t>Dywersyfikacja dochodów w gospodarstwach rolnych (sprzedaż bezpośrednia, przetwórstwo, usługi etc</w:t>
            </w: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gospodarstw rolnych w których zdywersyfikowano dochody</w:t>
            </w:r>
          </w:p>
        </w:tc>
        <w:tc>
          <w:tcPr>
            <w:tcW w:w="809" w:type="dxa"/>
            <w:gridSpan w:val="2"/>
            <w:shd w:val="clear" w:color="auto" w:fill="auto"/>
          </w:tcPr>
          <w:p w:rsidR="00D62481" w:rsidRPr="00F41255" w:rsidRDefault="00D62481" w:rsidP="0003588D">
            <w:pPr>
              <w:jc w:val="both"/>
              <w:rPr>
                <w:rFonts w:ascii="Times New Roman" w:hAnsi="Times New Roman"/>
              </w:rPr>
            </w:pPr>
            <w:r w:rsidRPr="00F41255">
              <w:rPr>
                <w:rFonts w:ascii="Times New Roman" w:hAnsi="Times New Roman"/>
              </w:rPr>
              <w:t>2szt</w:t>
            </w:r>
          </w:p>
        </w:tc>
        <w:tc>
          <w:tcPr>
            <w:tcW w:w="720" w:type="dxa"/>
            <w:gridSpan w:val="2"/>
            <w:shd w:val="clear" w:color="auto" w:fill="auto"/>
          </w:tcPr>
          <w:p w:rsidR="00D62481" w:rsidRPr="006D23C2" w:rsidRDefault="00D62481" w:rsidP="0003588D">
            <w:pPr>
              <w:jc w:val="both"/>
              <w:rPr>
                <w:rFonts w:ascii="Times New Roman" w:hAnsi="Times New Roman"/>
              </w:rPr>
            </w:pPr>
            <w:r w:rsidRPr="006D23C2">
              <w:rPr>
                <w:rFonts w:ascii="Times New Roman" w:hAnsi="Times New Roman"/>
              </w:rPr>
              <w:t>100%</w:t>
            </w:r>
          </w:p>
        </w:tc>
        <w:tc>
          <w:tcPr>
            <w:tcW w:w="897" w:type="dxa"/>
            <w:gridSpan w:val="2"/>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30 000</w:t>
            </w:r>
          </w:p>
        </w:tc>
        <w:tc>
          <w:tcPr>
            <w:tcW w:w="673" w:type="dxa"/>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0</w:t>
            </w:r>
          </w:p>
        </w:tc>
        <w:tc>
          <w:tcPr>
            <w:tcW w:w="698" w:type="dxa"/>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0</w:t>
            </w:r>
          </w:p>
        </w:tc>
        <w:tc>
          <w:tcPr>
            <w:tcW w:w="919" w:type="dxa"/>
            <w:gridSpan w:val="2"/>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0</w:t>
            </w:r>
          </w:p>
        </w:tc>
        <w:tc>
          <w:tcPr>
            <w:tcW w:w="674" w:type="dxa"/>
            <w:gridSpan w:val="2"/>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0</w:t>
            </w:r>
          </w:p>
        </w:tc>
        <w:tc>
          <w:tcPr>
            <w:tcW w:w="810" w:type="dxa"/>
            <w:gridSpan w:val="2"/>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0</w:t>
            </w:r>
          </w:p>
        </w:tc>
        <w:tc>
          <w:tcPr>
            <w:tcW w:w="674" w:type="dxa"/>
            <w:gridSpan w:val="2"/>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0</w:t>
            </w:r>
          </w:p>
        </w:tc>
        <w:tc>
          <w:tcPr>
            <w:tcW w:w="674" w:type="dxa"/>
            <w:gridSpan w:val="2"/>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2szt</w:t>
            </w:r>
          </w:p>
        </w:tc>
        <w:tc>
          <w:tcPr>
            <w:tcW w:w="927" w:type="dxa"/>
            <w:shd w:val="clear" w:color="auto" w:fill="auto"/>
          </w:tcPr>
          <w:p w:rsidR="00D62481" w:rsidRPr="00136B41" w:rsidRDefault="00D62481" w:rsidP="0003588D">
            <w:pPr>
              <w:jc w:val="both"/>
              <w:rPr>
                <w:rFonts w:ascii="Times New Roman" w:hAnsi="Times New Roman"/>
                <w:sz w:val="20"/>
                <w:szCs w:val="20"/>
              </w:rPr>
            </w:pPr>
            <w:r w:rsidRPr="00136B41">
              <w:rPr>
                <w:rFonts w:ascii="Times New Roman" w:hAnsi="Times New Roman"/>
                <w:sz w:val="20"/>
                <w:szCs w:val="20"/>
              </w:rPr>
              <w:t>30 000</w:t>
            </w:r>
          </w:p>
        </w:tc>
        <w:tc>
          <w:tcPr>
            <w:tcW w:w="690" w:type="dxa"/>
            <w:shd w:val="clear" w:color="auto" w:fill="auto"/>
          </w:tcPr>
          <w:p w:rsidR="00D62481" w:rsidRPr="00F41255" w:rsidRDefault="00D62481" w:rsidP="0003588D">
            <w:pPr>
              <w:rPr>
                <w:rFonts w:ascii="Times New Roman" w:hAnsi="Times New Roman"/>
              </w:rPr>
            </w:pPr>
            <w:r w:rsidRPr="00F41255">
              <w:rPr>
                <w:rFonts w:ascii="Times New Roman" w:hAnsi="Times New Roman"/>
              </w:rPr>
              <w:t>PROW</w:t>
            </w:r>
          </w:p>
        </w:tc>
        <w:tc>
          <w:tcPr>
            <w:tcW w:w="1077" w:type="dxa"/>
            <w:shd w:val="clear" w:color="auto" w:fill="auto"/>
          </w:tcPr>
          <w:p w:rsidR="00D62481" w:rsidRPr="00572CAC" w:rsidRDefault="00D62481" w:rsidP="0003588D">
            <w:pPr>
              <w:rPr>
                <w:rFonts w:ascii="Times New Roman" w:hAnsi="Times New Roman"/>
                <w:sz w:val="18"/>
                <w:szCs w:val="18"/>
              </w:rPr>
            </w:pPr>
            <w:r w:rsidRPr="00572CAC">
              <w:rPr>
                <w:rFonts w:ascii="Times New Roman" w:hAnsi="Times New Roman"/>
                <w:sz w:val="18"/>
                <w:szCs w:val="18"/>
              </w:rPr>
              <w:t>Realizacja LSR</w:t>
            </w:r>
          </w:p>
        </w:tc>
      </w:tr>
      <w:tr w:rsidR="00D62481" w:rsidRPr="0087423E" w:rsidTr="0003588D">
        <w:trPr>
          <w:trHeight w:val="584"/>
        </w:trPr>
        <w:tc>
          <w:tcPr>
            <w:tcW w:w="2289" w:type="dxa"/>
            <w:shd w:val="clear" w:color="auto" w:fill="D9D9D9" w:themeFill="background1" w:themeFillShade="D9"/>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Przedsięwzięcie 1.2.4</w:t>
            </w:r>
          </w:p>
          <w:p w:rsidR="00D62481" w:rsidRPr="00572CAC" w:rsidRDefault="00D62481" w:rsidP="0003588D">
            <w:pPr>
              <w:rPr>
                <w:rFonts w:ascii="Times New Roman" w:hAnsi="Times New Roman"/>
                <w:sz w:val="20"/>
                <w:szCs w:val="20"/>
              </w:rPr>
            </w:pPr>
            <w:r w:rsidRPr="00572CAC">
              <w:rPr>
                <w:rFonts w:ascii="Times New Roman" w:hAnsi="Times New Roman"/>
                <w:sz w:val="20"/>
                <w:szCs w:val="20"/>
              </w:rPr>
              <w:t>Infrastruktura turystyczna i rekreacyjna</w:t>
            </w:r>
          </w:p>
          <w:p w:rsidR="00D62481" w:rsidRPr="00572CAC" w:rsidRDefault="00D62481" w:rsidP="0003588D">
            <w:pPr>
              <w:rPr>
                <w:rFonts w:ascii="Times New Roman" w:hAnsi="Times New Roman"/>
                <w:sz w:val="20"/>
                <w:szCs w:val="20"/>
              </w:rPr>
            </w:pP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nowopowstałych lub zmodernizowanych miejsc infrastruktury turystycznej i rekreacyjnej</w:t>
            </w:r>
          </w:p>
        </w:tc>
        <w:tc>
          <w:tcPr>
            <w:tcW w:w="809"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4szt</w:t>
            </w:r>
          </w:p>
        </w:tc>
        <w:tc>
          <w:tcPr>
            <w:tcW w:w="720" w:type="dxa"/>
            <w:gridSpan w:val="2"/>
            <w:shd w:val="clear" w:color="auto" w:fill="auto"/>
          </w:tcPr>
          <w:p w:rsidR="00D62481" w:rsidRPr="007D4F78" w:rsidRDefault="00E72C7D" w:rsidP="0003588D">
            <w:pPr>
              <w:rPr>
                <w:rFonts w:ascii="Times New Roman" w:hAnsi="Times New Roman"/>
              </w:rPr>
            </w:pPr>
            <w:r>
              <w:rPr>
                <w:rFonts w:ascii="Times New Roman" w:hAnsi="Times New Roman"/>
              </w:rPr>
              <w:t xml:space="preserve">12 </w:t>
            </w:r>
            <w:r w:rsidR="00D62481" w:rsidRPr="007D4F78">
              <w:rPr>
                <w:rFonts w:ascii="Times New Roman" w:hAnsi="Times New Roman"/>
              </w:rPr>
              <w:t>%</w:t>
            </w:r>
          </w:p>
        </w:tc>
        <w:tc>
          <w:tcPr>
            <w:tcW w:w="897"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69 147,96</w:t>
            </w:r>
          </w:p>
          <w:p w:rsidR="00D62481" w:rsidRPr="003B5C70" w:rsidRDefault="00D62481" w:rsidP="0003588D">
            <w:pPr>
              <w:rPr>
                <w:rFonts w:ascii="Times New Roman" w:hAnsi="Times New Roman"/>
                <w:sz w:val="20"/>
                <w:szCs w:val="20"/>
              </w:rPr>
            </w:pPr>
          </w:p>
          <w:p w:rsidR="00D62481" w:rsidRPr="003B5C70" w:rsidRDefault="00D62481" w:rsidP="0003588D">
            <w:pPr>
              <w:rPr>
                <w:rFonts w:ascii="Times New Roman" w:hAnsi="Times New Roman"/>
                <w:sz w:val="20"/>
                <w:szCs w:val="20"/>
              </w:rPr>
            </w:pPr>
          </w:p>
        </w:tc>
        <w:tc>
          <w:tcPr>
            <w:tcW w:w="673" w:type="dxa"/>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16szt</w:t>
            </w:r>
          </w:p>
        </w:tc>
        <w:tc>
          <w:tcPr>
            <w:tcW w:w="698" w:type="dxa"/>
            <w:shd w:val="clear" w:color="auto" w:fill="auto"/>
          </w:tcPr>
          <w:p w:rsidR="00D62481" w:rsidRPr="003B5C70" w:rsidRDefault="00E72C7D" w:rsidP="0003588D">
            <w:pPr>
              <w:rPr>
                <w:rFonts w:ascii="Times New Roman" w:hAnsi="Times New Roman"/>
                <w:sz w:val="20"/>
                <w:szCs w:val="20"/>
              </w:rPr>
            </w:pPr>
            <w:r>
              <w:rPr>
                <w:rFonts w:ascii="Times New Roman" w:hAnsi="Times New Roman"/>
                <w:sz w:val="20"/>
                <w:szCs w:val="20"/>
              </w:rPr>
              <w:t>62</w:t>
            </w:r>
            <w:r w:rsidR="00D62481" w:rsidRPr="003B5C70">
              <w:rPr>
                <w:rFonts w:ascii="Times New Roman" w:hAnsi="Times New Roman"/>
                <w:sz w:val="20"/>
                <w:szCs w:val="20"/>
              </w:rPr>
              <w:t>%</w:t>
            </w:r>
          </w:p>
        </w:tc>
        <w:tc>
          <w:tcPr>
            <w:tcW w:w="919" w:type="dxa"/>
            <w:gridSpan w:val="2"/>
            <w:shd w:val="clear" w:color="auto" w:fill="auto"/>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276 591,85</w:t>
            </w:r>
          </w:p>
          <w:p w:rsidR="00D62481" w:rsidRPr="003B5C70" w:rsidRDefault="00D62481" w:rsidP="0003588D">
            <w:pPr>
              <w:rPr>
                <w:rFonts w:ascii="Times New Roman" w:hAnsi="Times New Roman"/>
                <w:sz w:val="20"/>
                <w:szCs w:val="20"/>
              </w:rPr>
            </w:pPr>
          </w:p>
          <w:p w:rsidR="00D62481" w:rsidRPr="003B5C70" w:rsidRDefault="00D62481" w:rsidP="0003588D">
            <w:pPr>
              <w:rPr>
                <w:rFonts w:ascii="Times New Roman" w:hAnsi="Times New Roman"/>
                <w:sz w:val="20"/>
                <w:szCs w:val="20"/>
              </w:rPr>
            </w:pPr>
          </w:p>
        </w:tc>
        <w:tc>
          <w:tcPr>
            <w:tcW w:w="674" w:type="dxa"/>
            <w:gridSpan w:val="2"/>
            <w:shd w:val="clear" w:color="auto" w:fill="auto"/>
          </w:tcPr>
          <w:p w:rsidR="00D62481" w:rsidRPr="00937731" w:rsidRDefault="00E72C7D" w:rsidP="0003588D">
            <w:pPr>
              <w:rPr>
                <w:rFonts w:ascii="Times New Roman" w:hAnsi="Times New Roman"/>
                <w:color w:val="FF0000"/>
                <w:sz w:val="20"/>
                <w:szCs w:val="20"/>
              </w:rPr>
            </w:pPr>
            <w:r w:rsidRPr="00937731">
              <w:rPr>
                <w:rFonts w:ascii="Times New Roman" w:hAnsi="Times New Roman"/>
                <w:color w:val="FF0000"/>
                <w:sz w:val="20"/>
                <w:szCs w:val="20"/>
              </w:rPr>
              <w:t>14</w:t>
            </w:r>
            <w:r w:rsidR="00937731" w:rsidRPr="00937731">
              <w:rPr>
                <w:rFonts w:ascii="Times New Roman" w:hAnsi="Times New Roman"/>
                <w:color w:val="FF0000"/>
                <w:sz w:val="20"/>
                <w:szCs w:val="20"/>
              </w:rPr>
              <w:t>szt</w:t>
            </w:r>
          </w:p>
        </w:tc>
        <w:tc>
          <w:tcPr>
            <w:tcW w:w="810" w:type="dxa"/>
            <w:gridSpan w:val="2"/>
            <w:shd w:val="clear" w:color="auto" w:fill="auto"/>
          </w:tcPr>
          <w:p w:rsidR="00D62481" w:rsidRPr="00937731" w:rsidRDefault="00167E18" w:rsidP="0003588D">
            <w:pPr>
              <w:rPr>
                <w:rFonts w:ascii="Times New Roman" w:hAnsi="Times New Roman"/>
                <w:color w:val="FF0000"/>
                <w:sz w:val="20"/>
                <w:szCs w:val="20"/>
              </w:rPr>
            </w:pPr>
            <w:r w:rsidRPr="00937731">
              <w:rPr>
                <w:rFonts w:ascii="Times New Roman" w:hAnsi="Times New Roman"/>
                <w:color w:val="FF0000"/>
                <w:sz w:val="20"/>
                <w:szCs w:val="20"/>
              </w:rPr>
              <w:t>100%</w:t>
            </w:r>
          </w:p>
        </w:tc>
        <w:tc>
          <w:tcPr>
            <w:tcW w:w="674" w:type="dxa"/>
            <w:gridSpan w:val="2"/>
            <w:shd w:val="clear" w:color="auto" w:fill="auto"/>
          </w:tcPr>
          <w:p w:rsidR="00D62481" w:rsidRPr="00E72C7D" w:rsidRDefault="00E72C7D" w:rsidP="0003588D">
            <w:pPr>
              <w:rPr>
                <w:rFonts w:ascii="Times New Roman" w:hAnsi="Times New Roman"/>
                <w:color w:val="FF0000"/>
                <w:sz w:val="20"/>
                <w:szCs w:val="20"/>
              </w:rPr>
            </w:pPr>
            <w:r w:rsidRPr="00E72C7D">
              <w:rPr>
                <w:rFonts w:ascii="Times New Roman" w:hAnsi="Times New Roman"/>
                <w:color w:val="FF0000"/>
                <w:sz w:val="20"/>
                <w:szCs w:val="20"/>
              </w:rPr>
              <w:t>243 883,89</w:t>
            </w:r>
          </w:p>
        </w:tc>
        <w:tc>
          <w:tcPr>
            <w:tcW w:w="674" w:type="dxa"/>
            <w:gridSpan w:val="2"/>
            <w:shd w:val="clear" w:color="auto" w:fill="auto"/>
          </w:tcPr>
          <w:p w:rsidR="00D62481" w:rsidRPr="003F333E" w:rsidRDefault="003F333E" w:rsidP="0003588D">
            <w:pPr>
              <w:rPr>
                <w:rFonts w:ascii="Times New Roman" w:hAnsi="Times New Roman"/>
                <w:color w:val="FF0000"/>
                <w:sz w:val="20"/>
                <w:szCs w:val="20"/>
              </w:rPr>
            </w:pPr>
            <w:r w:rsidRPr="003F333E">
              <w:rPr>
                <w:rFonts w:ascii="Times New Roman" w:hAnsi="Times New Roman"/>
                <w:color w:val="FF0000"/>
                <w:sz w:val="20"/>
                <w:szCs w:val="20"/>
              </w:rPr>
              <w:t>34</w:t>
            </w:r>
            <w:r w:rsidR="00D62481" w:rsidRPr="003F333E">
              <w:rPr>
                <w:rFonts w:ascii="Times New Roman" w:hAnsi="Times New Roman"/>
                <w:color w:val="FF0000"/>
                <w:sz w:val="20"/>
                <w:szCs w:val="20"/>
              </w:rPr>
              <w:t xml:space="preserve">szt </w:t>
            </w:r>
          </w:p>
        </w:tc>
        <w:tc>
          <w:tcPr>
            <w:tcW w:w="927" w:type="dxa"/>
            <w:shd w:val="clear" w:color="auto" w:fill="auto"/>
          </w:tcPr>
          <w:p w:rsidR="00D62481" w:rsidRPr="00E72C7D" w:rsidRDefault="00E72C7D" w:rsidP="005C0180">
            <w:pPr>
              <w:rPr>
                <w:rFonts w:ascii="Times New Roman" w:hAnsi="Times New Roman"/>
                <w:color w:val="FF0000"/>
                <w:sz w:val="20"/>
                <w:szCs w:val="20"/>
              </w:rPr>
            </w:pPr>
            <w:r w:rsidRPr="00E72C7D">
              <w:rPr>
                <w:rFonts w:ascii="Times New Roman" w:hAnsi="Times New Roman"/>
                <w:color w:val="FF0000"/>
                <w:sz w:val="20"/>
                <w:szCs w:val="20"/>
              </w:rPr>
              <w:t>589 623,70</w:t>
            </w:r>
          </w:p>
        </w:tc>
        <w:tc>
          <w:tcPr>
            <w:tcW w:w="690" w:type="dxa"/>
            <w:shd w:val="clear" w:color="auto" w:fill="auto"/>
          </w:tcPr>
          <w:p w:rsidR="00D62481" w:rsidRPr="003B5C70" w:rsidRDefault="00D62481" w:rsidP="0003588D">
            <w:pPr>
              <w:rPr>
                <w:rFonts w:ascii="Times New Roman" w:hAnsi="Times New Roman"/>
              </w:rPr>
            </w:pPr>
            <w:r w:rsidRPr="003B5C70">
              <w:rPr>
                <w:rFonts w:ascii="Times New Roman" w:hAnsi="Times New Roman"/>
              </w:rPr>
              <w:t>PROW</w:t>
            </w:r>
          </w:p>
        </w:tc>
        <w:tc>
          <w:tcPr>
            <w:tcW w:w="1077" w:type="dxa"/>
            <w:shd w:val="clear" w:color="auto" w:fill="auto"/>
          </w:tcPr>
          <w:p w:rsidR="00D62481" w:rsidRPr="00572CAC" w:rsidRDefault="00D62481" w:rsidP="0003588D">
            <w:pPr>
              <w:rPr>
                <w:rFonts w:ascii="Times New Roman" w:hAnsi="Times New Roman"/>
                <w:sz w:val="18"/>
                <w:szCs w:val="18"/>
              </w:rPr>
            </w:pPr>
            <w:r w:rsidRPr="00572CAC">
              <w:rPr>
                <w:rFonts w:ascii="Times New Roman" w:hAnsi="Times New Roman"/>
                <w:sz w:val="18"/>
                <w:szCs w:val="18"/>
              </w:rPr>
              <w:t>Realizacja LSR</w:t>
            </w:r>
          </w:p>
          <w:p w:rsidR="00D62481" w:rsidRPr="007D4F78" w:rsidRDefault="00D62481" w:rsidP="0003588D">
            <w:pPr>
              <w:rPr>
                <w:rFonts w:ascii="Times New Roman" w:hAnsi="Times New Roman"/>
              </w:rPr>
            </w:pPr>
          </w:p>
        </w:tc>
      </w:tr>
      <w:tr w:rsidR="00D62481" w:rsidRPr="007D4F78" w:rsidTr="0003588D">
        <w:trPr>
          <w:trHeight w:val="179"/>
        </w:trPr>
        <w:tc>
          <w:tcPr>
            <w:tcW w:w="4850" w:type="dxa"/>
            <w:gridSpan w:val="3"/>
          </w:tcPr>
          <w:p w:rsidR="00D62481" w:rsidRPr="007D4F78" w:rsidRDefault="00D62481" w:rsidP="0003588D">
            <w:pPr>
              <w:rPr>
                <w:rFonts w:ascii="Times New Roman" w:hAnsi="Times New Roman"/>
                <w:b/>
              </w:rPr>
            </w:pPr>
            <w:r w:rsidRPr="007D4F78">
              <w:rPr>
                <w:rFonts w:ascii="Times New Roman" w:hAnsi="Times New Roman"/>
                <w:b/>
              </w:rPr>
              <w:t>Razem cel szczegółowy 1.2</w:t>
            </w:r>
          </w:p>
        </w:tc>
        <w:tc>
          <w:tcPr>
            <w:tcW w:w="1529" w:type="dxa"/>
            <w:gridSpan w:val="4"/>
            <w:shd w:val="clear" w:color="auto" w:fill="D9D9D9" w:themeFill="background1" w:themeFillShade="D9"/>
          </w:tcPr>
          <w:p w:rsidR="00D62481" w:rsidRPr="007D4F78" w:rsidRDefault="00D62481" w:rsidP="0003588D">
            <w:pPr>
              <w:rPr>
                <w:rFonts w:ascii="Times New Roman" w:hAnsi="Times New Roman"/>
              </w:rPr>
            </w:pPr>
          </w:p>
        </w:tc>
        <w:tc>
          <w:tcPr>
            <w:tcW w:w="897" w:type="dxa"/>
            <w:gridSpan w:val="2"/>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396 022,96</w:t>
            </w:r>
          </w:p>
        </w:tc>
        <w:tc>
          <w:tcPr>
            <w:tcW w:w="1371" w:type="dxa"/>
            <w:gridSpan w:val="2"/>
            <w:shd w:val="clear" w:color="auto" w:fill="D9D9D9" w:themeFill="background1" w:themeFillShade="D9"/>
          </w:tcPr>
          <w:p w:rsidR="00D62481" w:rsidRPr="003B5C70" w:rsidRDefault="00D62481" w:rsidP="0003588D">
            <w:pPr>
              <w:rPr>
                <w:rFonts w:ascii="Times New Roman" w:hAnsi="Times New Roman"/>
                <w:sz w:val="20"/>
                <w:szCs w:val="20"/>
              </w:rPr>
            </w:pPr>
          </w:p>
        </w:tc>
        <w:tc>
          <w:tcPr>
            <w:tcW w:w="919" w:type="dxa"/>
            <w:gridSpan w:val="2"/>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651 879,35</w:t>
            </w:r>
          </w:p>
        </w:tc>
        <w:tc>
          <w:tcPr>
            <w:tcW w:w="1484" w:type="dxa"/>
            <w:gridSpan w:val="4"/>
            <w:shd w:val="clear" w:color="auto" w:fill="D9D9D9" w:themeFill="background1" w:themeFillShade="D9"/>
          </w:tcPr>
          <w:p w:rsidR="00D62481" w:rsidRPr="003B5C70" w:rsidRDefault="00D62481" w:rsidP="0003588D">
            <w:pPr>
              <w:rPr>
                <w:rFonts w:ascii="Times New Roman" w:hAnsi="Times New Roman"/>
              </w:rPr>
            </w:pPr>
          </w:p>
        </w:tc>
        <w:tc>
          <w:tcPr>
            <w:tcW w:w="674" w:type="dxa"/>
            <w:gridSpan w:val="2"/>
          </w:tcPr>
          <w:p w:rsidR="00D62481" w:rsidRPr="00937731" w:rsidRDefault="00937731" w:rsidP="0003588D">
            <w:pPr>
              <w:rPr>
                <w:rFonts w:ascii="Times New Roman" w:hAnsi="Times New Roman"/>
                <w:color w:val="FF0000"/>
              </w:rPr>
            </w:pPr>
            <w:r w:rsidRPr="00937731">
              <w:rPr>
                <w:rFonts w:ascii="Times New Roman" w:hAnsi="Times New Roman"/>
                <w:color w:val="FF0000"/>
              </w:rPr>
              <w:t>378 883,89</w:t>
            </w:r>
          </w:p>
        </w:tc>
        <w:tc>
          <w:tcPr>
            <w:tcW w:w="674" w:type="dxa"/>
            <w:gridSpan w:val="2"/>
            <w:shd w:val="clear" w:color="auto" w:fill="D9D9D9" w:themeFill="background1" w:themeFillShade="D9"/>
          </w:tcPr>
          <w:p w:rsidR="00D62481" w:rsidRPr="003B5C70" w:rsidRDefault="00D62481" w:rsidP="0003588D">
            <w:pPr>
              <w:rPr>
                <w:rFonts w:ascii="Times New Roman" w:hAnsi="Times New Roman"/>
              </w:rPr>
            </w:pPr>
          </w:p>
        </w:tc>
        <w:tc>
          <w:tcPr>
            <w:tcW w:w="927" w:type="dxa"/>
            <w:tcBorders>
              <w:bottom w:val="single" w:sz="4" w:space="0" w:color="auto"/>
            </w:tcBorders>
          </w:tcPr>
          <w:p w:rsidR="00D62481" w:rsidRPr="00937731" w:rsidRDefault="00D62481" w:rsidP="0003588D">
            <w:pPr>
              <w:rPr>
                <w:rFonts w:ascii="Times New Roman" w:hAnsi="Times New Roman"/>
                <w:color w:val="FF0000"/>
                <w:sz w:val="20"/>
                <w:szCs w:val="20"/>
              </w:rPr>
            </w:pPr>
            <w:r w:rsidRPr="00937731">
              <w:rPr>
                <w:rFonts w:ascii="Times New Roman" w:hAnsi="Times New Roman"/>
                <w:color w:val="FF0000"/>
                <w:sz w:val="20"/>
                <w:szCs w:val="20"/>
              </w:rPr>
              <w:t>1</w:t>
            </w:r>
            <w:r w:rsidR="00937731" w:rsidRPr="00937731">
              <w:rPr>
                <w:rFonts w:ascii="Times New Roman" w:hAnsi="Times New Roman"/>
                <w:color w:val="FF0000"/>
                <w:sz w:val="20"/>
                <w:szCs w:val="20"/>
              </w:rPr>
              <w:t> 4</w:t>
            </w:r>
            <w:r w:rsidR="00937731">
              <w:rPr>
                <w:rFonts w:ascii="Times New Roman" w:hAnsi="Times New Roman"/>
                <w:color w:val="FF0000"/>
                <w:sz w:val="20"/>
                <w:szCs w:val="20"/>
              </w:rPr>
              <w:t xml:space="preserve">2 </w:t>
            </w:r>
            <w:r w:rsidR="00937731" w:rsidRPr="00937731">
              <w:rPr>
                <w:rFonts w:ascii="Times New Roman" w:hAnsi="Times New Roman"/>
                <w:color w:val="FF0000"/>
                <w:sz w:val="20"/>
                <w:szCs w:val="20"/>
              </w:rPr>
              <w:t>6</w:t>
            </w:r>
            <w:r w:rsidR="00937731">
              <w:rPr>
                <w:rFonts w:ascii="Times New Roman" w:hAnsi="Times New Roman"/>
                <w:color w:val="FF0000"/>
                <w:sz w:val="20"/>
                <w:szCs w:val="20"/>
              </w:rPr>
              <w:t xml:space="preserve"> </w:t>
            </w:r>
            <w:r w:rsidR="00937731" w:rsidRPr="00937731">
              <w:rPr>
                <w:rFonts w:ascii="Times New Roman" w:hAnsi="Times New Roman"/>
                <w:color w:val="FF0000"/>
                <w:sz w:val="20"/>
                <w:szCs w:val="20"/>
              </w:rPr>
              <w:t>786,20</w:t>
            </w:r>
          </w:p>
        </w:tc>
        <w:tc>
          <w:tcPr>
            <w:tcW w:w="690" w:type="dxa"/>
            <w:tcBorders>
              <w:bottom w:val="single" w:sz="4" w:space="0" w:color="auto"/>
            </w:tcBorders>
            <w:shd w:val="clear" w:color="auto" w:fill="D9D9D9" w:themeFill="background1" w:themeFillShade="D9"/>
          </w:tcPr>
          <w:p w:rsidR="00D62481" w:rsidRPr="003B5C70" w:rsidRDefault="00D62481" w:rsidP="0003588D">
            <w:pPr>
              <w:rPr>
                <w:rFonts w:ascii="Times New Roman" w:hAnsi="Times New Roman"/>
              </w:rPr>
            </w:pP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243"/>
        </w:trPr>
        <w:tc>
          <w:tcPr>
            <w:tcW w:w="4850" w:type="dxa"/>
            <w:gridSpan w:val="3"/>
          </w:tcPr>
          <w:p w:rsidR="00D62481" w:rsidRPr="007D4F78" w:rsidRDefault="00D62481" w:rsidP="0003588D">
            <w:pPr>
              <w:rPr>
                <w:rFonts w:ascii="Times New Roman" w:hAnsi="Times New Roman"/>
                <w:b/>
              </w:rPr>
            </w:pPr>
            <w:r w:rsidRPr="007D4F78">
              <w:rPr>
                <w:rFonts w:ascii="Times New Roman" w:hAnsi="Times New Roman"/>
                <w:b/>
              </w:rPr>
              <w:t>Razem cel ogólny 1</w:t>
            </w:r>
          </w:p>
        </w:tc>
        <w:tc>
          <w:tcPr>
            <w:tcW w:w="1529" w:type="dxa"/>
            <w:gridSpan w:val="4"/>
            <w:shd w:val="clear" w:color="auto" w:fill="D9D9D9" w:themeFill="background1" w:themeFillShade="D9"/>
          </w:tcPr>
          <w:p w:rsidR="00D62481" w:rsidRPr="007D4F78" w:rsidRDefault="00D62481" w:rsidP="0003588D">
            <w:pPr>
              <w:rPr>
                <w:rFonts w:ascii="Times New Roman" w:hAnsi="Times New Roman"/>
              </w:rPr>
            </w:pPr>
          </w:p>
        </w:tc>
        <w:tc>
          <w:tcPr>
            <w:tcW w:w="897" w:type="dxa"/>
            <w:gridSpan w:val="2"/>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52</w:t>
            </w:r>
            <w:r w:rsidR="00690E87" w:rsidRPr="003B5C70">
              <w:rPr>
                <w:rFonts w:ascii="Times New Roman" w:hAnsi="Times New Roman"/>
                <w:sz w:val="20"/>
                <w:szCs w:val="20"/>
              </w:rPr>
              <w:t>5</w:t>
            </w:r>
            <w:r w:rsidRPr="003B5C70">
              <w:rPr>
                <w:rFonts w:ascii="Times New Roman" w:hAnsi="Times New Roman"/>
                <w:sz w:val="20"/>
                <w:szCs w:val="20"/>
              </w:rPr>
              <w:t> </w:t>
            </w:r>
            <w:r w:rsidR="00690E87" w:rsidRPr="003B5C70">
              <w:rPr>
                <w:rFonts w:ascii="Times New Roman" w:hAnsi="Times New Roman"/>
                <w:sz w:val="20"/>
                <w:szCs w:val="20"/>
              </w:rPr>
              <w:t>56</w:t>
            </w:r>
            <w:r w:rsidRPr="003B5C70">
              <w:rPr>
                <w:rFonts w:ascii="Times New Roman" w:hAnsi="Times New Roman"/>
                <w:sz w:val="20"/>
                <w:szCs w:val="20"/>
              </w:rPr>
              <w:t>3,</w:t>
            </w:r>
            <w:r w:rsidR="00690E87" w:rsidRPr="003B5C70">
              <w:rPr>
                <w:rFonts w:ascii="Times New Roman" w:hAnsi="Times New Roman"/>
                <w:sz w:val="20"/>
                <w:szCs w:val="20"/>
              </w:rPr>
              <w:t>90</w:t>
            </w:r>
          </w:p>
        </w:tc>
        <w:tc>
          <w:tcPr>
            <w:tcW w:w="1371" w:type="dxa"/>
            <w:gridSpan w:val="2"/>
            <w:shd w:val="clear" w:color="auto" w:fill="D9D9D9" w:themeFill="background1" w:themeFillShade="D9"/>
          </w:tcPr>
          <w:p w:rsidR="00D62481" w:rsidRPr="003B5C70" w:rsidRDefault="00D62481" w:rsidP="0003588D">
            <w:pPr>
              <w:rPr>
                <w:rFonts w:ascii="Times New Roman" w:hAnsi="Times New Roman"/>
                <w:sz w:val="20"/>
                <w:szCs w:val="20"/>
              </w:rPr>
            </w:pPr>
          </w:p>
        </w:tc>
        <w:tc>
          <w:tcPr>
            <w:tcW w:w="919" w:type="dxa"/>
            <w:gridSpan w:val="2"/>
          </w:tcPr>
          <w:p w:rsidR="00D62481" w:rsidRPr="003B5C70" w:rsidRDefault="00D62481" w:rsidP="0003588D">
            <w:pPr>
              <w:rPr>
                <w:rFonts w:ascii="Times New Roman" w:hAnsi="Times New Roman"/>
                <w:sz w:val="20"/>
                <w:szCs w:val="20"/>
              </w:rPr>
            </w:pPr>
            <w:r w:rsidRPr="003B5C70">
              <w:rPr>
                <w:rFonts w:ascii="Times New Roman" w:hAnsi="Times New Roman"/>
                <w:sz w:val="20"/>
                <w:szCs w:val="20"/>
              </w:rPr>
              <w:t>7</w:t>
            </w:r>
            <w:r w:rsidR="00F43882" w:rsidRPr="003B5C70">
              <w:rPr>
                <w:rFonts w:ascii="Times New Roman" w:hAnsi="Times New Roman"/>
                <w:sz w:val="20"/>
                <w:szCs w:val="20"/>
              </w:rPr>
              <w:t>34 552,2</w:t>
            </w:r>
            <w:r w:rsidR="00167E18" w:rsidRPr="003B5C70">
              <w:rPr>
                <w:rFonts w:ascii="Times New Roman" w:hAnsi="Times New Roman"/>
                <w:sz w:val="20"/>
                <w:szCs w:val="20"/>
              </w:rPr>
              <w:t>1</w:t>
            </w:r>
          </w:p>
        </w:tc>
        <w:tc>
          <w:tcPr>
            <w:tcW w:w="1484" w:type="dxa"/>
            <w:gridSpan w:val="4"/>
            <w:shd w:val="clear" w:color="auto" w:fill="D9D9D9" w:themeFill="background1" w:themeFillShade="D9"/>
          </w:tcPr>
          <w:p w:rsidR="00D62481" w:rsidRPr="003B5C70" w:rsidRDefault="00D62481" w:rsidP="0003588D">
            <w:pPr>
              <w:rPr>
                <w:rFonts w:ascii="Times New Roman" w:hAnsi="Times New Roman"/>
              </w:rPr>
            </w:pPr>
          </w:p>
        </w:tc>
        <w:tc>
          <w:tcPr>
            <w:tcW w:w="674" w:type="dxa"/>
            <w:gridSpan w:val="2"/>
          </w:tcPr>
          <w:p w:rsidR="00D62481" w:rsidRPr="0046034E" w:rsidRDefault="0046034E" w:rsidP="0003588D">
            <w:pPr>
              <w:rPr>
                <w:rFonts w:ascii="Times New Roman" w:hAnsi="Times New Roman"/>
                <w:color w:val="FF0000"/>
              </w:rPr>
            </w:pPr>
            <w:r w:rsidRPr="0046034E">
              <w:rPr>
                <w:rFonts w:ascii="Times New Roman" w:hAnsi="Times New Roman"/>
                <w:color w:val="FF0000"/>
              </w:rPr>
              <w:t>378 883,89</w:t>
            </w:r>
          </w:p>
        </w:tc>
        <w:tc>
          <w:tcPr>
            <w:tcW w:w="674" w:type="dxa"/>
            <w:gridSpan w:val="2"/>
            <w:shd w:val="clear" w:color="auto" w:fill="D9D9D9" w:themeFill="background1" w:themeFillShade="D9"/>
          </w:tcPr>
          <w:p w:rsidR="00D62481" w:rsidRPr="003B5C70" w:rsidRDefault="00D62481" w:rsidP="0003588D">
            <w:pPr>
              <w:rPr>
                <w:rFonts w:ascii="Times New Roman" w:hAnsi="Times New Roman"/>
              </w:rPr>
            </w:pPr>
          </w:p>
        </w:tc>
        <w:tc>
          <w:tcPr>
            <w:tcW w:w="927" w:type="dxa"/>
            <w:tcBorders>
              <w:bottom w:val="single" w:sz="4" w:space="0" w:color="auto"/>
            </w:tcBorders>
          </w:tcPr>
          <w:p w:rsidR="00D62481" w:rsidRPr="006B46C3" w:rsidRDefault="006B46C3" w:rsidP="0003588D">
            <w:pPr>
              <w:rPr>
                <w:rFonts w:ascii="Times New Roman" w:hAnsi="Times New Roman"/>
                <w:color w:val="FF0000"/>
                <w:sz w:val="20"/>
                <w:szCs w:val="20"/>
              </w:rPr>
            </w:pPr>
            <w:r w:rsidRPr="006B46C3">
              <w:rPr>
                <w:rFonts w:ascii="Times New Roman" w:hAnsi="Times New Roman"/>
                <w:color w:val="FF0000"/>
                <w:sz w:val="20"/>
                <w:szCs w:val="20"/>
              </w:rPr>
              <w:t>1 639 000,00</w:t>
            </w:r>
          </w:p>
        </w:tc>
        <w:tc>
          <w:tcPr>
            <w:tcW w:w="690" w:type="dxa"/>
            <w:tcBorders>
              <w:bottom w:val="single" w:sz="4" w:space="0" w:color="auto"/>
            </w:tcBorders>
            <w:shd w:val="clear" w:color="auto" w:fill="D9D9D9" w:themeFill="background1" w:themeFillShade="D9"/>
          </w:tcPr>
          <w:p w:rsidR="00D62481" w:rsidRPr="003B5C70" w:rsidRDefault="00D62481" w:rsidP="0003588D">
            <w:pPr>
              <w:rPr>
                <w:rFonts w:ascii="Times New Roman" w:hAnsi="Times New Roman"/>
              </w:rPr>
            </w:pP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532"/>
        </w:trPr>
        <w:tc>
          <w:tcPr>
            <w:tcW w:w="2289" w:type="dxa"/>
            <w:vMerge w:val="restart"/>
            <w:shd w:val="clear" w:color="auto" w:fill="D9D9D9" w:themeFill="background1" w:themeFillShade="D9"/>
          </w:tcPr>
          <w:p w:rsidR="00D62481" w:rsidRPr="007D4F78" w:rsidRDefault="00D62481" w:rsidP="0003588D">
            <w:pPr>
              <w:rPr>
                <w:rFonts w:ascii="Times New Roman" w:hAnsi="Times New Roman"/>
                <w:b/>
              </w:rPr>
            </w:pPr>
            <w:r w:rsidRPr="007D4F78">
              <w:rPr>
                <w:rFonts w:ascii="Times New Roman" w:hAnsi="Times New Roman"/>
                <w:b/>
              </w:rPr>
              <w:t xml:space="preserve">CEL </w:t>
            </w:r>
          </w:p>
          <w:p w:rsidR="00D62481" w:rsidRPr="007D4F78" w:rsidRDefault="00D62481" w:rsidP="0003588D">
            <w:pPr>
              <w:rPr>
                <w:rFonts w:ascii="Times New Roman" w:hAnsi="Times New Roman"/>
                <w:b/>
              </w:rPr>
            </w:pPr>
            <w:r w:rsidRPr="007D4F78">
              <w:rPr>
                <w:rFonts w:ascii="Times New Roman" w:hAnsi="Times New Roman"/>
                <w:b/>
              </w:rPr>
              <w:t xml:space="preserve">OGÓLNY </w:t>
            </w:r>
          </w:p>
          <w:p w:rsidR="00D62481" w:rsidRPr="007D4F78" w:rsidRDefault="00D62481" w:rsidP="0003588D">
            <w:pPr>
              <w:rPr>
                <w:rFonts w:ascii="Times New Roman" w:hAnsi="Times New Roman"/>
                <w:b/>
              </w:rPr>
            </w:pPr>
            <w:r w:rsidRPr="007D4F78">
              <w:rPr>
                <w:rFonts w:ascii="Times New Roman" w:hAnsi="Times New Roman"/>
                <w:b/>
              </w:rPr>
              <w:t>nr 2</w:t>
            </w:r>
          </w:p>
          <w:p w:rsidR="00D62481" w:rsidRPr="007D4F78" w:rsidRDefault="00D62481" w:rsidP="0003588D">
            <w:pPr>
              <w:rPr>
                <w:rFonts w:ascii="Times New Roman" w:hAnsi="Times New Roman"/>
                <w:b/>
              </w:rPr>
            </w:pPr>
            <w:r w:rsidRPr="007D4F78">
              <w:rPr>
                <w:rFonts w:ascii="Times New Roman" w:hAnsi="Times New Roman"/>
                <w:b/>
              </w:rPr>
              <w:t>WSPARCIE INTELEKTUALNE ROZWOJU OBSZARU</w:t>
            </w:r>
          </w:p>
          <w:p w:rsidR="00D62481" w:rsidRPr="007D4F78" w:rsidRDefault="00D62481" w:rsidP="0003588D">
            <w:pPr>
              <w:rPr>
                <w:rFonts w:ascii="Times New Roman" w:hAnsi="Times New Roman"/>
                <w:b/>
              </w:rPr>
            </w:pPr>
            <w:r w:rsidRPr="007D4F78">
              <w:rPr>
                <w:rFonts w:ascii="Times New Roman" w:hAnsi="Times New Roman"/>
                <w:b/>
              </w:rPr>
              <w:t>LGD</w:t>
            </w:r>
          </w:p>
        </w:tc>
        <w:tc>
          <w:tcPr>
            <w:tcW w:w="2561" w:type="dxa"/>
            <w:gridSpan w:val="2"/>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Lata</w:t>
            </w:r>
          </w:p>
        </w:tc>
        <w:tc>
          <w:tcPr>
            <w:tcW w:w="2426" w:type="dxa"/>
            <w:gridSpan w:val="6"/>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2016-2018</w:t>
            </w:r>
          </w:p>
        </w:tc>
        <w:tc>
          <w:tcPr>
            <w:tcW w:w="2290" w:type="dxa"/>
            <w:gridSpan w:val="4"/>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2019-2021</w:t>
            </w:r>
          </w:p>
        </w:tc>
        <w:tc>
          <w:tcPr>
            <w:tcW w:w="2158" w:type="dxa"/>
            <w:gridSpan w:val="6"/>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2022-2023</w:t>
            </w:r>
          </w:p>
        </w:tc>
        <w:tc>
          <w:tcPr>
            <w:tcW w:w="1601" w:type="dxa"/>
            <w:gridSpan w:val="3"/>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RAZEM 2016-2023</w:t>
            </w:r>
          </w:p>
        </w:tc>
        <w:tc>
          <w:tcPr>
            <w:tcW w:w="690" w:type="dxa"/>
            <w:shd w:val="clear" w:color="auto" w:fill="D9D9D9" w:themeFill="background1" w:themeFillShade="D9"/>
          </w:tcPr>
          <w:p w:rsidR="00D62481" w:rsidRPr="007D4F78" w:rsidRDefault="00D62481" w:rsidP="0003588D">
            <w:pPr>
              <w:jc w:val="center"/>
              <w:rPr>
                <w:rFonts w:ascii="Times New Roman" w:hAnsi="Times New Roman"/>
                <w:b/>
              </w:rPr>
            </w:pPr>
            <w:r w:rsidRPr="007D4F78">
              <w:rPr>
                <w:rFonts w:ascii="Times New Roman" w:hAnsi="Times New Roman"/>
                <w:b/>
              </w:rPr>
              <w:t>Program</w:t>
            </w:r>
          </w:p>
        </w:tc>
        <w:tc>
          <w:tcPr>
            <w:tcW w:w="1077" w:type="dxa"/>
            <w:shd w:val="clear" w:color="auto" w:fill="D9D9D9" w:themeFill="background1" w:themeFillShade="D9"/>
          </w:tcPr>
          <w:p w:rsidR="00D62481" w:rsidRPr="00572CAC" w:rsidRDefault="00D62481" w:rsidP="0003588D">
            <w:pPr>
              <w:rPr>
                <w:rFonts w:ascii="Times New Roman" w:hAnsi="Times New Roman"/>
                <w:b/>
                <w:sz w:val="18"/>
                <w:szCs w:val="18"/>
              </w:rPr>
            </w:pPr>
            <w:proofErr w:type="spellStart"/>
            <w:r w:rsidRPr="00572CAC">
              <w:rPr>
                <w:rFonts w:ascii="Times New Roman" w:hAnsi="Times New Roman"/>
                <w:b/>
                <w:sz w:val="18"/>
                <w:szCs w:val="18"/>
              </w:rPr>
              <w:t>Poddziałanie</w:t>
            </w:r>
            <w:proofErr w:type="spellEnd"/>
            <w:r w:rsidRPr="00572CAC">
              <w:rPr>
                <w:rFonts w:ascii="Times New Roman" w:hAnsi="Times New Roman"/>
                <w:b/>
                <w:sz w:val="18"/>
                <w:szCs w:val="18"/>
              </w:rPr>
              <w:t>/ zakres Programu</w:t>
            </w:r>
          </w:p>
        </w:tc>
      </w:tr>
      <w:tr w:rsidR="00D62481" w:rsidRPr="007D4F78" w:rsidTr="0003588D">
        <w:trPr>
          <w:cantSplit/>
          <w:trHeight w:val="866"/>
        </w:trPr>
        <w:tc>
          <w:tcPr>
            <w:tcW w:w="2289" w:type="dxa"/>
            <w:vMerge/>
            <w:shd w:val="clear" w:color="auto" w:fill="D9D9D9" w:themeFill="background1" w:themeFillShade="D9"/>
          </w:tcPr>
          <w:p w:rsidR="00D62481" w:rsidRPr="007D4F78" w:rsidRDefault="00D62481" w:rsidP="0003588D">
            <w:pPr>
              <w:rPr>
                <w:rFonts w:ascii="Times New Roman" w:hAnsi="Times New Roman"/>
              </w:rPr>
            </w:pPr>
          </w:p>
        </w:tc>
        <w:tc>
          <w:tcPr>
            <w:tcW w:w="2561"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Nazwa wskaźnika</w:t>
            </w:r>
          </w:p>
        </w:tc>
        <w:tc>
          <w:tcPr>
            <w:tcW w:w="809"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943" w:type="dxa"/>
            <w:gridSpan w:val="3"/>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3"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943"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4"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810"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4" w:type="dxa"/>
            <w:gridSpan w:val="2"/>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Razem wartość wskaźników</w:t>
            </w:r>
          </w:p>
        </w:tc>
        <w:tc>
          <w:tcPr>
            <w:tcW w:w="927" w:type="dxa"/>
            <w:shd w:val="clear" w:color="auto" w:fill="auto"/>
            <w:textDirection w:val="btLr"/>
          </w:tcPr>
          <w:p w:rsidR="00D62481" w:rsidRPr="007D4F78" w:rsidRDefault="00D62481" w:rsidP="0003588D">
            <w:pPr>
              <w:ind w:left="113" w:right="113"/>
              <w:rPr>
                <w:rFonts w:ascii="Times New Roman" w:hAnsi="Times New Roman"/>
                <w:sz w:val="18"/>
                <w:szCs w:val="18"/>
              </w:rPr>
            </w:pPr>
            <w:r w:rsidRPr="007D4F78">
              <w:rPr>
                <w:rFonts w:ascii="Times New Roman" w:hAnsi="Times New Roman"/>
                <w:sz w:val="18"/>
                <w:szCs w:val="18"/>
              </w:rPr>
              <w:t>Razem planowane wsparcie w PLN</w:t>
            </w:r>
          </w:p>
        </w:tc>
        <w:tc>
          <w:tcPr>
            <w:tcW w:w="690" w:type="dxa"/>
            <w:shd w:val="clear" w:color="auto" w:fill="D9D9D9" w:themeFill="background1" w:themeFillShade="D9"/>
          </w:tcPr>
          <w:p w:rsidR="00D62481" w:rsidRPr="007D4F78" w:rsidRDefault="00D62481" w:rsidP="0003588D">
            <w:pPr>
              <w:rPr>
                <w:rFonts w:ascii="Times New Roman" w:hAnsi="Times New Roman"/>
              </w:rPr>
            </w:pP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204"/>
        </w:trPr>
        <w:tc>
          <w:tcPr>
            <w:tcW w:w="13325" w:type="dxa"/>
            <w:gridSpan w:val="22"/>
            <w:shd w:val="clear" w:color="auto" w:fill="D9D9D9" w:themeFill="background1" w:themeFillShade="D9"/>
          </w:tcPr>
          <w:p w:rsidR="00D62481" w:rsidRPr="007D4F78" w:rsidRDefault="00D62481" w:rsidP="0003588D">
            <w:pPr>
              <w:rPr>
                <w:rFonts w:ascii="Times New Roman" w:hAnsi="Times New Roman"/>
                <w:b/>
              </w:rPr>
            </w:pPr>
            <w:r w:rsidRPr="007D4F78">
              <w:rPr>
                <w:rFonts w:ascii="Times New Roman" w:hAnsi="Times New Roman"/>
                <w:b/>
              </w:rPr>
              <w:t>Cel szczegółowy 2.1Animacja współpracy lokalnej</w:t>
            </w:r>
          </w:p>
        </w:tc>
        <w:tc>
          <w:tcPr>
            <w:tcW w:w="690" w:type="dxa"/>
            <w:shd w:val="clear" w:color="auto" w:fill="D9D9D9" w:themeFill="background1" w:themeFillShade="D9"/>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787"/>
        </w:trPr>
        <w:tc>
          <w:tcPr>
            <w:tcW w:w="2289" w:type="dxa"/>
            <w:shd w:val="clear" w:color="auto" w:fill="D9D9D9" w:themeFill="background1" w:themeFillShade="D9"/>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lastRenderedPageBreak/>
              <w:t>Przedsięwzięcie 2.1.1</w:t>
            </w:r>
          </w:p>
          <w:p w:rsidR="00D62481" w:rsidRPr="00572CAC" w:rsidRDefault="00D62481" w:rsidP="0003588D">
            <w:pPr>
              <w:rPr>
                <w:rFonts w:ascii="Times New Roman" w:hAnsi="Times New Roman"/>
                <w:sz w:val="20"/>
                <w:szCs w:val="20"/>
              </w:rPr>
            </w:pPr>
            <w:r w:rsidRPr="00572CAC">
              <w:rPr>
                <w:rFonts w:ascii="Times New Roman" w:hAnsi="Times New Roman"/>
                <w:sz w:val="20"/>
                <w:szCs w:val="20"/>
              </w:rPr>
              <w:t>Doradztwo merytoryczne dla wnioskodawców</w:t>
            </w: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podmiotów, którym udzielono indywidualnego doradztwa</w:t>
            </w:r>
          </w:p>
        </w:tc>
        <w:tc>
          <w:tcPr>
            <w:tcW w:w="809"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60szt</w:t>
            </w:r>
          </w:p>
        </w:tc>
        <w:tc>
          <w:tcPr>
            <w:tcW w:w="943" w:type="dxa"/>
            <w:gridSpan w:val="3"/>
            <w:shd w:val="clear" w:color="auto" w:fill="auto"/>
          </w:tcPr>
          <w:p w:rsidR="00D62481" w:rsidRPr="007D4F78" w:rsidRDefault="00D62481" w:rsidP="0003588D">
            <w:pPr>
              <w:rPr>
                <w:rFonts w:ascii="Times New Roman" w:hAnsi="Times New Roman"/>
              </w:rPr>
            </w:pPr>
            <w:r w:rsidRPr="007D4F78">
              <w:rPr>
                <w:rFonts w:ascii="Times New Roman" w:hAnsi="Times New Roman"/>
              </w:rPr>
              <w:t>40%</w:t>
            </w:r>
          </w:p>
        </w:tc>
        <w:tc>
          <w:tcPr>
            <w:tcW w:w="674"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73"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50szt</w:t>
            </w:r>
          </w:p>
        </w:tc>
        <w:tc>
          <w:tcPr>
            <w:tcW w:w="943"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73,3%</w:t>
            </w:r>
          </w:p>
        </w:tc>
        <w:tc>
          <w:tcPr>
            <w:tcW w:w="674" w:type="dxa"/>
            <w:shd w:val="clear" w:color="auto" w:fill="auto"/>
          </w:tcPr>
          <w:p w:rsidR="00D62481" w:rsidRPr="00186B21" w:rsidRDefault="00D62481" w:rsidP="0003588D">
            <w:pPr>
              <w:rPr>
                <w:rStyle w:val="Odwoaniedelikatne"/>
                <w:color w:val="auto"/>
              </w:rPr>
            </w:pPr>
            <w:r w:rsidRPr="00186B21">
              <w:rPr>
                <w:rStyle w:val="Odwoaniedelikatne"/>
                <w:color w:val="auto"/>
              </w:rPr>
              <w:t>0</w:t>
            </w:r>
          </w:p>
        </w:tc>
        <w:tc>
          <w:tcPr>
            <w:tcW w:w="674"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40szt</w:t>
            </w:r>
          </w:p>
        </w:tc>
        <w:tc>
          <w:tcPr>
            <w:tcW w:w="810"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100%</w:t>
            </w:r>
          </w:p>
        </w:tc>
        <w:tc>
          <w:tcPr>
            <w:tcW w:w="674"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74"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150</w:t>
            </w:r>
          </w:p>
          <w:p w:rsidR="00D62481" w:rsidRPr="007D4F78" w:rsidRDefault="00D62481" w:rsidP="0003588D">
            <w:pPr>
              <w:rPr>
                <w:rFonts w:ascii="Times New Roman" w:hAnsi="Times New Roman"/>
              </w:rPr>
            </w:pPr>
            <w:proofErr w:type="spellStart"/>
            <w:r w:rsidRPr="007D4F78">
              <w:rPr>
                <w:rFonts w:ascii="Times New Roman" w:hAnsi="Times New Roman"/>
              </w:rPr>
              <w:t>szt</w:t>
            </w:r>
            <w:proofErr w:type="spellEnd"/>
          </w:p>
        </w:tc>
        <w:tc>
          <w:tcPr>
            <w:tcW w:w="927"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7D4F78" w:rsidRDefault="00D62481" w:rsidP="0003588D">
            <w:pPr>
              <w:rPr>
                <w:rFonts w:ascii="Times New Roman" w:hAnsi="Times New Roman"/>
              </w:rPr>
            </w:pPr>
            <w:r w:rsidRPr="00572CAC">
              <w:rPr>
                <w:rFonts w:ascii="Times New Roman" w:hAnsi="Times New Roman"/>
                <w:sz w:val="18"/>
                <w:szCs w:val="18"/>
              </w:rPr>
              <w:t>Koszty bieżące  w ramach funkcjonowania</w:t>
            </w:r>
            <w:r w:rsidRPr="007D4F78">
              <w:rPr>
                <w:rFonts w:ascii="Times New Roman" w:hAnsi="Times New Roman"/>
              </w:rPr>
              <w:t xml:space="preserve"> biura</w:t>
            </w:r>
          </w:p>
        </w:tc>
      </w:tr>
      <w:tr w:rsidR="00D62481" w:rsidRPr="007D4F78" w:rsidTr="0003588D">
        <w:trPr>
          <w:trHeight w:val="668"/>
        </w:trPr>
        <w:tc>
          <w:tcPr>
            <w:tcW w:w="2289" w:type="dxa"/>
            <w:shd w:val="clear" w:color="auto" w:fill="D9D9D9" w:themeFill="background1" w:themeFillShade="D9"/>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Przedsięwzięcie 2.1.2</w:t>
            </w:r>
          </w:p>
          <w:p w:rsidR="00D62481" w:rsidRPr="00572CAC" w:rsidRDefault="00D62481" w:rsidP="0003588D">
            <w:pPr>
              <w:rPr>
                <w:rFonts w:ascii="Times New Roman" w:hAnsi="Times New Roman"/>
                <w:sz w:val="20"/>
                <w:szCs w:val="20"/>
              </w:rPr>
            </w:pPr>
            <w:r w:rsidRPr="00572CAC">
              <w:rPr>
                <w:rFonts w:ascii="Times New Roman" w:hAnsi="Times New Roman"/>
                <w:sz w:val="20"/>
                <w:szCs w:val="20"/>
              </w:rPr>
              <w:t>Organizacja spotkań informacyjno-konsultacyjnych z mieszkańcami</w:t>
            </w: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spotkań informacyjno-konsultacyjnych LGD z mieszkańcami</w:t>
            </w:r>
          </w:p>
        </w:tc>
        <w:tc>
          <w:tcPr>
            <w:tcW w:w="809"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8 szt.</w:t>
            </w:r>
          </w:p>
        </w:tc>
        <w:tc>
          <w:tcPr>
            <w:tcW w:w="943" w:type="dxa"/>
            <w:gridSpan w:val="3"/>
            <w:shd w:val="clear" w:color="auto" w:fill="auto"/>
          </w:tcPr>
          <w:p w:rsidR="00D62481" w:rsidRPr="007D4F78" w:rsidRDefault="00D62481" w:rsidP="0003588D">
            <w:pPr>
              <w:rPr>
                <w:rFonts w:ascii="Times New Roman" w:hAnsi="Times New Roman"/>
              </w:rPr>
            </w:pPr>
            <w:r w:rsidRPr="007D4F78">
              <w:rPr>
                <w:rFonts w:ascii="Times New Roman" w:hAnsi="Times New Roman"/>
              </w:rPr>
              <w:t>30%</w:t>
            </w:r>
            <w:r>
              <w:rPr>
                <w:rFonts w:ascii="Times New Roman" w:hAnsi="Times New Roman"/>
              </w:rPr>
              <w:t xml:space="preserve"> </w:t>
            </w:r>
          </w:p>
        </w:tc>
        <w:tc>
          <w:tcPr>
            <w:tcW w:w="674"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1 925</w:t>
            </w:r>
          </w:p>
        </w:tc>
        <w:tc>
          <w:tcPr>
            <w:tcW w:w="673"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 xml:space="preserve">10 </w:t>
            </w:r>
            <w:proofErr w:type="spellStart"/>
            <w:r w:rsidRPr="006D23C2">
              <w:rPr>
                <w:rFonts w:ascii="Times New Roman" w:hAnsi="Times New Roman"/>
              </w:rPr>
              <w:t>szt</w:t>
            </w:r>
            <w:proofErr w:type="spellEnd"/>
          </w:p>
        </w:tc>
        <w:tc>
          <w:tcPr>
            <w:tcW w:w="943"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69,2%</w:t>
            </w:r>
          </w:p>
        </w:tc>
        <w:tc>
          <w:tcPr>
            <w:tcW w:w="674"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 xml:space="preserve">1 925 </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8szt</w:t>
            </w:r>
          </w:p>
        </w:tc>
        <w:tc>
          <w:tcPr>
            <w:tcW w:w="810"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100%</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1 925</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26  szt.</w:t>
            </w:r>
          </w:p>
        </w:tc>
        <w:tc>
          <w:tcPr>
            <w:tcW w:w="927"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5 775</w:t>
            </w:r>
          </w:p>
        </w:tc>
        <w:tc>
          <w:tcPr>
            <w:tcW w:w="690" w:type="dxa"/>
            <w:shd w:val="clear" w:color="auto" w:fill="auto"/>
          </w:tcPr>
          <w:p w:rsidR="00D62481" w:rsidRPr="007D4F78" w:rsidRDefault="00D62481" w:rsidP="0003588D">
            <w:pPr>
              <w:jc w:val="center"/>
              <w:rPr>
                <w:rFonts w:ascii="Times New Roman" w:hAnsi="Times New Roman"/>
              </w:rPr>
            </w:pPr>
            <w:r w:rsidRPr="007D4F78">
              <w:rPr>
                <w:rFonts w:ascii="Times New Roman" w:hAnsi="Times New Roman"/>
              </w:rPr>
              <w:t>PROW</w:t>
            </w:r>
          </w:p>
        </w:tc>
        <w:tc>
          <w:tcPr>
            <w:tcW w:w="1077"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Aktywizacja</w:t>
            </w:r>
          </w:p>
        </w:tc>
      </w:tr>
      <w:tr w:rsidR="00D62481" w:rsidRPr="007D4F78" w:rsidTr="0003588D">
        <w:trPr>
          <w:trHeight w:val="338"/>
        </w:trPr>
        <w:tc>
          <w:tcPr>
            <w:tcW w:w="2289" w:type="dxa"/>
            <w:vMerge w:val="restart"/>
            <w:shd w:val="clear" w:color="auto" w:fill="D9D9D9" w:themeFill="background1" w:themeFillShade="D9"/>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Przedsięwzięcie 2.1.3</w:t>
            </w:r>
          </w:p>
          <w:p w:rsidR="00D62481" w:rsidRPr="00572CAC" w:rsidRDefault="00D62481" w:rsidP="0003588D">
            <w:pPr>
              <w:rPr>
                <w:rFonts w:ascii="Times New Roman" w:hAnsi="Times New Roman"/>
                <w:sz w:val="20"/>
                <w:szCs w:val="20"/>
              </w:rPr>
            </w:pPr>
            <w:r w:rsidRPr="00572CAC">
              <w:rPr>
                <w:rFonts w:ascii="Times New Roman" w:hAnsi="Times New Roman"/>
                <w:sz w:val="20"/>
                <w:szCs w:val="20"/>
              </w:rPr>
              <w:t>Promocja obszaru LGD „Zapilicze” (wydawnictwa, projekty współpracy)</w:t>
            </w: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wydanych tytułów, publikacji (4)</w:t>
            </w:r>
          </w:p>
        </w:tc>
        <w:tc>
          <w:tcPr>
            <w:tcW w:w="809"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2</w:t>
            </w:r>
          </w:p>
        </w:tc>
        <w:tc>
          <w:tcPr>
            <w:tcW w:w="943" w:type="dxa"/>
            <w:gridSpan w:val="3"/>
            <w:shd w:val="clear" w:color="auto" w:fill="auto"/>
          </w:tcPr>
          <w:p w:rsidR="00D62481" w:rsidRPr="007D4F78" w:rsidRDefault="00D62481" w:rsidP="0003588D">
            <w:pPr>
              <w:rPr>
                <w:rFonts w:ascii="Times New Roman" w:hAnsi="Times New Roman"/>
              </w:rPr>
            </w:pPr>
            <w:r w:rsidRPr="007D4F78">
              <w:rPr>
                <w:rFonts w:ascii="Times New Roman" w:hAnsi="Times New Roman"/>
              </w:rPr>
              <w:t>50%</w:t>
            </w:r>
          </w:p>
        </w:tc>
        <w:tc>
          <w:tcPr>
            <w:tcW w:w="674"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5 000</w:t>
            </w:r>
          </w:p>
        </w:tc>
        <w:tc>
          <w:tcPr>
            <w:tcW w:w="673"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 xml:space="preserve">2 </w:t>
            </w:r>
            <w:proofErr w:type="spellStart"/>
            <w:r w:rsidRPr="006D23C2">
              <w:rPr>
                <w:rFonts w:ascii="Times New Roman" w:hAnsi="Times New Roman"/>
              </w:rPr>
              <w:t>szt</w:t>
            </w:r>
            <w:proofErr w:type="spellEnd"/>
          </w:p>
        </w:tc>
        <w:tc>
          <w:tcPr>
            <w:tcW w:w="943"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100%</w:t>
            </w:r>
          </w:p>
        </w:tc>
        <w:tc>
          <w:tcPr>
            <w:tcW w:w="674"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5 000</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0</w:t>
            </w:r>
          </w:p>
        </w:tc>
        <w:tc>
          <w:tcPr>
            <w:tcW w:w="810"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0</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0</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4 szt.</w:t>
            </w:r>
          </w:p>
        </w:tc>
        <w:tc>
          <w:tcPr>
            <w:tcW w:w="927"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10 000</w:t>
            </w:r>
          </w:p>
        </w:tc>
        <w:tc>
          <w:tcPr>
            <w:tcW w:w="690" w:type="dxa"/>
            <w:shd w:val="clear" w:color="auto" w:fill="auto"/>
          </w:tcPr>
          <w:p w:rsidR="00D62481" w:rsidRPr="007D4F78" w:rsidRDefault="00D62481" w:rsidP="0003588D">
            <w:pPr>
              <w:jc w:val="center"/>
              <w:rPr>
                <w:rFonts w:ascii="Times New Roman" w:hAnsi="Times New Roman"/>
              </w:rPr>
            </w:pPr>
            <w:r>
              <w:rPr>
                <w:rFonts w:ascii="Times New Roman" w:hAnsi="Times New Roman"/>
              </w:rPr>
              <w:t>PROW</w:t>
            </w:r>
          </w:p>
        </w:tc>
        <w:tc>
          <w:tcPr>
            <w:tcW w:w="1077"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Aktywizacja</w:t>
            </w:r>
          </w:p>
        </w:tc>
      </w:tr>
      <w:tr w:rsidR="00D62481" w:rsidRPr="007D4F78" w:rsidTr="0003588D">
        <w:trPr>
          <w:trHeight w:val="404"/>
        </w:trPr>
        <w:tc>
          <w:tcPr>
            <w:tcW w:w="2289" w:type="dxa"/>
            <w:vMerge/>
            <w:shd w:val="clear" w:color="auto" w:fill="D9D9D9" w:themeFill="background1" w:themeFillShade="D9"/>
          </w:tcPr>
          <w:p w:rsidR="00D62481" w:rsidRPr="00572CAC" w:rsidRDefault="00D62481" w:rsidP="0003588D">
            <w:pPr>
              <w:rPr>
                <w:rFonts w:ascii="Times New Roman" w:hAnsi="Times New Roman"/>
                <w:sz w:val="20"/>
                <w:szCs w:val="20"/>
              </w:rPr>
            </w:pP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zrealizowanych projektów współpracy</w:t>
            </w:r>
          </w:p>
        </w:tc>
        <w:tc>
          <w:tcPr>
            <w:tcW w:w="809"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943" w:type="dxa"/>
            <w:gridSpan w:val="3"/>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74"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0</w:t>
            </w:r>
          </w:p>
        </w:tc>
        <w:tc>
          <w:tcPr>
            <w:tcW w:w="673"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 xml:space="preserve">1 </w:t>
            </w:r>
            <w:proofErr w:type="spellStart"/>
            <w:r w:rsidRPr="006D23C2">
              <w:rPr>
                <w:rFonts w:ascii="Times New Roman" w:hAnsi="Times New Roman"/>
              </w:rPr>
              <w:t>szt</w:t>
            </w:r>
            <w:proofErr w:type="spellEnd"/>
          </w:p>
        </w:tc>
        <w:tc>
          <w:tcPr>
            <w:tcW w:w="943"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100%</w:t>
            </w:r>
          </w:p>
        </w:tc>
        <w:tc>
          <w:tcPr>
            <w:tcW w:w="674"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23 750</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0</w:t>
            </w:r>
          </w:p>
        </w:tc>
        <w:tc>
          <w:tcPr>
            <w:tcW w:w="810"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0</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0</w:t>
            </w:r>
          </w:p>
        </w:tc>
        <w:tc>
          <w:tcPr>
            <w:tcW w:w="674" w:type="dxa"/>
            <w:gridSpan w:val="2"/>
            <w:shd w:val="clear" w:color="auto" w:fill="auto"/>
          </w:tcPr>
          <w:p w:rsidR="00D62481" w:rsidRPr="006D23C2" w:rsidRDefault="00D62481" w:rsidP="0003588D">
            <w:pPr>
              <w:rPr>
                <w:rFonts w:ascii="Times New Roman" w:hAnsi="Times New Roman"/>
              </w:rPr>
            </w:pPr>
            <w:r w:rsidRPr="006D23C2">
              <w:rPr>
                <w:rFonts w:ascii="Times New Roman" w:hAnsi="Times New Roman"/>
              </w:rPr>
              <w:t>1szt</w:t>
            </w:r>
          </w:p>
        </w:tc>
        <w:tc>
          <w:tcPr>
            <w:tcW w:w="927" w:type="dxa"/>
            <w:shd w:val="clear" w:color="auto" w:fill="auto"/>
          </w:tcPr>
          <w:p w:rsidR="00D62481" w:rsidRPr="006D23C2" w:rsidRDefault="00D62481" w:rsidP="0003588D">
            <w:pPr>
              <w:rPr>
                <w:rFonts w:ascii="Times New Roman" w:hAnsi="Times New Roman"/>
              </w:rPr>
            </w:pPr>
            <w:r w:rsidRPr="006D23C2">
              <w:rPr>
                <w:rFonts w:ascii="Times New Roman" w:hAnsi="Times New Roman"/>
              </w:rPr>
              <w:t xml:space="preserve">23 750 </w:t>
            </w:r>
          </w:p>
        </w:tc>
        <w:tc>
          <w:tcPr>
            <w:tcW w:w="690" w:type="dxa"/>
            <w:shd w:val="clear" w:color="auto" w:fill="auto"/>
          </w:tcPr>
          <w:p w:rsidR="00D62481" w:rsidRPr="007D4F78" w:rsidRDefault="00D62481" w:rsidP="0003588D">
            <w:pPr>
              <w:rPr>
                <w:rFonts w:ascii="Times New Roman" w:hAnsi="Times New Roman"/>
              </w:rPr>
            </w:pPr>
            <w:r>
              <w:rPr>
                <w:rFonts w:ascii="Times New Roman" w:hAnsi="Times New Roman"/>
              </w:rPr>
              <w:t>PROW</w:t>
            </w:r>
          </w:p>
        </w:tc>
        <w:tc>
          <w:tcPr>
            <w:tcW w:w="1077"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Projekt współpracy</w:t>
            </w:r>
          </w:p>
        </w:tc>
      </w:tr>
      <w:tr w:rsidR="00D62481" w:rsidRPr="007D4F78" w:rsidTr="0003588D">
        <w:trPr>
          <w:trHeight w:val="677"/>
        </w:trPr>
        <w:tc>
          <w:tcPr>
            <w:tcW w:w="2289" w:type="dxa"/>
            <w:shd w:val="clear" w:color="auto" w:fill="D9D9D9" w:themeFill="background1" w:themeFillShade="D9"/>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Przedsięwzięcie 2.1.4</w:t>
            </w:r>
          </w:p>
          <w:p w:rsidR="00D62481" w:rsidRPr="00572CAC" w:rsidRDefault="00D62481" w:rsidP="0003588D">
            <w:pPr>
              <w:rPr>
                <w:rFonts w:ascii="Times New Roman" w:hAnsi="Times New Roman"/>
                <w:sz w:val="20"/>
                <w:szCs w:val="20"/>
              </w:rPr>
            </w:pPr>
            <w:r w:rsidRPr="00572CAC">
              <w:rPr>
                <w:rFonts w:ascii="Times New Roman" w:hAnsi="Times New Roman"/>
                <w:sz w:val="20"/>
                <w:szCs w:val="20"/>
              </w:rPr>
              <w:t>Doskonalenie pracowników biura LGD (podnoszenie wiedzy i umiejętności)</w:t>
            </w:r>
          </w:p>
        </w:tc>
        <w:tc>
          <w:tcPr>
            <w:tcW w:w="2561" w:type="dxa"/>
            <w:gridSpan w:val="2"/>
            <w:shd w:val="clear" w:color="auto" w:fill="auto"/>
          </w:tcPr>
          <w:p w:rsidR="00D62481" w:rsidRPr="00572CAC" w:rsidRDefault="00D62481" w:rsidP="0003588D">
            <w:pPr>
              <w:rPr>
                <w:rFonts w:ascii="Times New Roman" w:hAnsi="Times New Roman"/>
                <w:sz w:val="20"/>
                <w:szCs w:val="20"/>
              </w:rPr>
            </w:pPr>
            <w:r w:rsidRPr="00572CAC">
              <w:rPr>
                <w:rFonts w:ascii="Times New Roman" w:hAnsi="Times New Roman"/>
                <w:sz w:val="20"/>
                <w:szCs w:val="20"/>
              </w:rPr>
              <w:t>Liczba szkoleń przeprowadzonych dla pracowników i organów LGD</w:t>
            </w:r>
          </w:p>
        </w:tc>
        <w:tc>
          <w:tcPr>
            <w:tcW w:w="809"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8szt</w:t>
            </w:r>
          </w:p>
        </w:tc>
        <w:tc>
          <w:tcPr>
            <w:tcW w:w="943" w:type="dxa"/>
            <w:gridSpan w:val="3"/>
            <w:shd w:val="clear" w:color="auto" w:fill="auto"/>
          </w:tcPr>
          <w:p w:rsidR="00D62481" w:rsidRPr="007D4F78" w:rsidRDefault="00D62481" w:rsidP="0003588D">
            <w:pPr>
              <w:rPr>
                <w:rFonts w:ascii="Times New Roman" w:hAnsi="Times New Roman"/>
              </w:rPr>
            </w:pPr>
            <w:r w:rsidRPr="007D4F78">
              <w:rPr>
                <w:rFonts w:ascii="Times New Roman" w:hAnsi="Times New Roman"/>
              </w:rPr>
              <w:t>100%</w:t>
            </w:r>
          </w:p>
          <w:p w:rsidR="00D62481" w:rsidRPr="007D4F78" w:rsidRDefault="00D62481" w:rsidP="0003588D">
            <w:pPr>
              <w:rPr>
                <w:rFonts w:ascii="Times New Roman" w:hAnsi="Times New Roman"/>
              </w:rPr>
            </w:pPr>
          </w:p>
          <w:p w:rsidR="00D62481" w:rsidRPr="007D4F78" w:rsidRDefault="00D62481" w:rsidP="0003588D">
            <w:pPr>
              <w:rPr>
                <w:rFonts w:ascii="Times New Roman" w:hAnsi="Times New Roman"/>
              </w:rPr>
            </w:pPr>
          </w:p>
        </w:tc>
        <w:tc>
          <w:tcPr>
            <w:tcW w:w="674" w:type="dxa"/>
            <w:shd w:val="clear" w:color="auto" w:fill="auto"/>
          </w:tcPr>
          <w:p w:rsidR="00D62481" w:rsidRPr="007D4F78" w:rsidRDefault="00D62481" w:rsidP="0003588D">
            <w:pPr>
              <w:rPr>
                <w:rFonts w:ascii="Times New Roman" w:hAnsi="Times New Roman"/>
              </w:rPr>
            </w:pPr>
            <w:r>
              <w:rPr>
                <w:rFonts w:ascii="Times New Roman" w:hAnsi="Times New Roman"/>
              </w:rPr>
              <w:t>9 162,50</w:t>
            </w:r>
          </w:p>
        </w:tc>
        <w:tc>
          <w:tcPr>
            <w:tcW w:w="673"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943"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74"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74"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810"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74"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0</w:t>
            </w:r>
          </w:p>
        </w:tc>
        <w:tc>
          <w:tcPr>
            <w:tcW w:w="674" w:type="dxa"/>
            <w:gridSpan w:val="2"/>
            <w:shd w:val="clear" w:color="auto" w:fill="auto"/>
          </w:tcPr>
          <w:p w:rsidR="00D62481" w:rsidRPr="007D4F78" w:rsidRDefault="00D62481" w:rsidP="0003588D">
            <w:pPr>
              <w:rPr>
                <w:rFonts w:ascii="Times New Roman" w:hAnsi="Times New Roman"/>
              </w:rPr>
            </w:pPr>
            <w:r w:rsidRPr="007D4F78">
              <w:rPr>
                <w:rFonts w:ascii="Times New Roman" w:hAnsi="Times New Roman"/>
              </w:rPr>
              <w:t xml:space="preserve">8 </w:t>
            </w:r>
            <w:proofErr w:type="spellStart"/>
            <w:r w:rsidRPr="007D4F78">
              <w:rPr>
                <w:rFonts w:ascii="Times New Roman" w:hAnsi="Times New Roman"/>
              </w:rPr>
              <w:t>szt</w:t>
            </w:r>
            <w:proofErr w:type="spellEnd"/>
          </w:p>
        </w:tc>
        <w:tc>
          <w:tcPr>
            <w:tcW w:w="927" w:type="dxa"/>
            <w:shd w:val="clear" w:color="auto" w:fill="auto"/>
          </w:tcPr>
          <w:p w:rsidR="00D62481" w:rsidRPr="007D4F78" w:rsidRDefault="00D62481" w:rsidP="0003588D">
            <w:pPr>
              <w:rPr>
                <w:rFonts w:ascii="Times New Roman" w:hAnsi="Times New Roman"/>
              </w:rPr>
            </w:pPr>
            <w:r>
              <w:rPr>
                <w:rFonts w:ascii="Times New Roman" w:hAnsi="Times New Roman"/>
              </w:rPr>
              <w:t>9 162,50</w:t>
            </w:r>
          </w:p>
        </w:tc>
        <w:tc>
          <w:tcPr>
            <w:tcW w:w="690" w:type="dxa"/>
            <w:shd w:val="clear" w:color="auto" w:fill="auto"/>
          </w:tcPr>
          <w:p w:rsidR="00D62481" w:rsidRPr="007D4F78" w:rsidRDefault="00D62481" w:rsidP="0003588D">
            <w:pPr>
              <w:rPr>
                <w:rFonts w:ascii="Times New Roman" w:hAnsi="Times New Roman"/>
              </w:rPr>
            </w:pPr>
          </w:p>
        </w:tc>
        <w:tc>
          <w:tcPr>
            <w:tcW w:w="1077" w:type="dxa"/>
            <w:shd w:val="clear" w:color="auto" w:fill="auto"/>
          </w:tcPr>
          <w:p w:rsidR="00D62481" w:rsidRPr="007D4F78" w:rsidRDefault="00D62481" w:rsidP="0003588D">
            <w:pPr>
              <w:rPr>
                <w:rFonts w:ascii="Times New Roman" w:hAnsi="Times New Roman"/>
              </w:rPr>
            </w:pPr>
            <w:r w:rsidRPr="007D4F78">
              <w:rPr>
                <w:rFonts w:ascii="Times New Roman" w:hAnsi="Times New Roman"/>
              </w:rPr>
              <w:t>Aktywizacja</w:t>
            </w:r>
          </w:p>
        </w:tc>
      </w:tr>
      <w:tr w:rsidR="00D62481" w:rsidRPr="007D4F78" w:rsidTr="0003588D">
        <w:trPr>
          <w:trHeight w:val="532"/>
        </w:trPr>
        <w:tc>
          <w:tcPr>
            <w:tcW w:w="4850" w:type="dxa"/>
            <w:gridSpan w:val="3"/>
          </w:tcPr>
          <w:p w:rsidR="00D62481" w:rsidRPr="007D4F78" w:rsidRDefault="00D62481" w:rsidP="0003588D">
            <w:pPr>
              <w:rPr>
                <w:rFonts w:ascii="Times New Roman" w:hAnsi="Times New Roman"/>
                <w:b/>
              </w:rPr>
            </w:pPr>
            <w:r w:rsidRPr="007D4F78">
              <w:rPr>
                <w:rFonts w:ascii="Times New Roman" w:hAnsi="Times New Roman"/>
                <w:b/>
              </w:rPr>
              <w:t>Razem cel szczegółowy 2.1</w:t>
            </w:r>
          </w:p>
        </w:tc>
        <w:tc>
          <w:tcPr>
            <w:tcW w:w="1752" w:type="dxa"/>
            <w:gridSpan w:val="5"/>
            <w:shd w:val="clear" w:color="auto" w:fill="D9D9D9" w:themeFill="background1" w:themeFillShade="D9"/>
          </w:tcPr>
          <w:p w:rsidR="00D62481" w:rsidRPr="005F636C" w:rsidRDefault="00D62481" w:rsidP="0003588D">
            <w:pPr>
              <w:rPr>
                <w:rFonts w:ascii="Times New Roman" w:hAnsi="Times New Roman"/>
                <w:highlight w:val="yellow"/>
              </w:rPr>
            </w:pPr>
          </w:p>
        </w:tc>
        <w:tc>
          <w:tcPr>
            <w:tcW w:w="674" w:type="dxa"/>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16 087,50</w:t>
            </w:r>
          </w:p>
        </w:tc>
        <w:tc>
          <w:tcPr>
            <w:tcW w:w="1616" w:type="dxa"/>
            <w:gridSpan w:val="3"/>
            <w:shd w:val="clear" w:color="auto" w:fill="D9D9D9" w:themeFill="background1" w:themeFillShade="D9"/>
          </w:tcPr>
          <w:p w:rsidR="00D62481" w:rsidRPr="006D23C2" w:rsidRDefault="00D62481" w:rsidP="0003588D">
            <w:pPr>
              <w:rPr>
                <w:rFonts w:ascii="Times New Roman" w:hAnsi="Times New Roman"/>
                <w:sz w:val="20"/>
                <w:szCs w:val="20"/>
              </w:rPr>
            </w:pPr>
          </w:p>
        </w:tc>
        <w:tc>
          <w:tcPr>
            <w:tcW w:w="674" w:type="dxa"/>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30675</w:t>
            </w:r>
          </w:p>
        </w:tc>
        <w:tc>
          <w:tcPr>
            <w:tcW w:w="1484" w:type="dxa"/>
            <w:gridSpan w:val="4"/>
            <w:shd w:val="clear" w:color="auto" w:fill="D9D9D9" w:themeFill="background1" w:themeFillShade="D9"/>
          </w:tcPr>
          <w:p w:rsidR="00D62481" w:rsidRPr="006D23C2" w:rsidRDefault="00D62481" w:rsidP="0003588D">
            <w:pPr>
              <w:rPr>
                <w:rFonts w:ascii="Times New Roman" w:hAnsi="Times New Roman"/>
                <w:sz w:val="20"/>
                <w:szCs w:val="20"/>
              </w:rPr>
            </w:pPr>
          </w:p>
        </w:tc>
        <w:tc>
          <w:tcPr>
            <w:tcW w:w="674" w:type="dxa"/>
            <w:gridSpan w:val="2"/>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1 925</w:t>
            </w:r>
          </w:p>
        </w:tc>
        <w:tc>
          <w:tcPr>
            <w:tcW w:w="674" w:type="dxa"/>
            <w:gridSpan w:val="2"/>
            <w:shd w:val="clear" w:color="auto" w:fill="D9D9D9" w:themeFill="background1" w:themeFillShade="D9"/>
          </w:tcPr>
          <w:p w:rsidR="00D62481" w:rsidRPr="006D23C2" w:rsidRDefault="00D62481" w:rsidP="0003588D">
            <w:pPr>
              <w:rPr>
                <w:rFonts w:ascii="Times New Roman" w:hAnsi="Times New Roman"/>
                <w:sz w:val="20"/>
                <w:szCs w:val="20"/>
              </w:rPr>
            </w:pPr>
          </w:p>
        </w:tc>
        <w:tc>
          <w:tcPr>
            <w:tcW w:w="927" w:type="dxa"/>
            <w:tcBorders>
              <w:bottom w:val="single" w:sz="4" w:space="0" w:color="auto"/>
            </w:tcBorders>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 xml:space="preserve">48 687,50 </w:t>
            </w:r>
          </w:p>
        </w:tc>
        <w:tc>
          <w:tcPr>
            <w:tcW w:w="690" w:type="dxa"/>
            <w:tcBorders>
              <w:bottom w:val="single" w:sz="4" w:space="0" w:color="auto"/>
            </w:tcBorders>
            <w:shd w:val="clear" w:color="auto" w:fill="D9D9D9" w:themeFill="background1" w:themeFillShade="D9"/>
          </w:tcPr>
          <w:p w:rsidR="00D62481" w:rsidRPr="00D62481" w:rsidRDefault="00D62481" w:rsidP="0003588D">
            <w:pPr>
              <w:rPr>
                <w:rFonts w:ascii="Times New Roman" w:hAnsi="Times New Roman"/>
                <w:highlight w:val="darkGray"/>
              </w:rPr>
            </w:pP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202"/>
        </w:trPr>
        <w:tc>
          <w:tcPr>
            <w:tcW w:w="4850" w:type="dxa"/>
            <w:gridSpan w:val="3"/>
            <w:shd w:val="clear" w:color="auto" w:fill="D9D9D9" w:themeFill="background1" w:themeFillShade="D9"/>
          </w:tcPr>
          <w:p w:rsidR="00D62481" w:rsidRPr="007D4F78" w:rsidRDefault="00D62481" w:rsidP="0003588D">
            <w:pPr>
              <w:rPr>
                <w:rFonts w:ascii="Times New Roman" w:hAnsi="Times New Roman"/>
                <w:b/>
              </w:rPr>
            </w:pPr>
            <w:r w:rsidRPr="007D4F78">
              <w:rPr>
                <w:rFonts w:ascii="Times New Roman" w:hAnsi="Times New Roman"/>
                <w:b/>
              </w:rPr>
              <w:t>Razem cel ogólny 2</w:t>
            </w:r>
          </w:p>
        </w:tc>
        <w:tc>
          <w:tcPr>
            <w:tcW w:w="1752" w:type="dxa"/>
            <w:gridSpan w:val="5"/>
            <w:shd w:val="clear" w:color="auto" w:fill="D9D9D9" w:themeFill="background1" w:themeFillShade="D9"/>
          </w:tcPr>
          <w:p w:rsidR="00D62481" w:rsidRPr="007D4F78" w:rsidRDefault="00D62481" w:rsidP="0003588D">
            <w:pPr>
              <w:rPr>
                <w:rFonts w:ascii="Times New Roman" w:hAnsi="Times New Roman"/>
              </w:rPr>
            </w:pPr>
          </w:p>
        </w:tc>
        <w:tc>
          <w:tcPr>
            <w:tcW w:w="674" w:type="dxa"/>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16087,50</w:t>
            </w:r>
          </w:p>
        </w:tc>
        <w:tc>
          <w:tcPr>
            <w:tcW w:w="1616" w:type="dxa"/>
            <w:gridSpan w:val="3"/>
            <w:shd w:val="clear" w:color="auto" w:fill="D9D9D9" w:themeFill="background1" w:themeFillShade="D9"/>
          </w:tcPr>
          <w:p w:rsidR="00D62481" w:rsidRPr="006D23C2" w:rsidRDefault="00D62481" w:rsidP="0003588D">
            <w:pPr>
              <w:rPr>
                <w:rFonts w:ascii="Times New Roman" w:hAnsi="Times New Roman"/>
                <w:sz w:val="20"/>
                <w:szCs w:val="20"/>
              </w:rPr>
            </w:pPr>
          </w:p>
        </w:tc>
        <w:tc>
          <w:tcPr>
            <w:tcW w:w="674" w:type="dxa"/>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30675</w:t>
            </w:r>
          </w:p>
        </w:tc>
        <w:tc>
          <w:tcPr>
            <w:tcW w:w="1484" w:type="dxa"/>
            <w:gridSpan w:val="4"/>
            <w:shd w:val="clear" w:color="auto" w:fill="D9D9D9" w:themeFill="background1" w:themeFillShade="D9"/>
          </w:tcPr>
          <w:p w:rsidR="00D62481" w:rsidRPr="006D23C2" w:rsidRDefault="00D62481" w:rsidP="0003588D">
            <w:pPr>
              <w:rPr>
                <w:rFonts w:ascii="Times New Roman" w:hAnsi="Times New Roman"/>
                <w:sz w:val="20"/>
                <w:szCs w:val="20"/>
              </w:rPr>
            </w:pPr>
          </w:p>
        </w:tc>
        <w:tc>
          <w:tcPr>
            <w:tcW w:w="674" w:type="dxa"/>
            <w:gridSpan w:val="2"/>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1 925</w:t>
            </w:r>
          </w:p>
        </w:tc>
        <w:tc>
          <w:tcPr>
            <w:tcW w:w="674" w:type="dxa"/>
            <w:gridSpan w:val="2"/>
            <w:shd w:val="clear" w:color="auto" w:fill="D9D9D9" w:themeFill="background1" w:themeFillShade="D9"/>
          </w:tcPr>
          <w:p w:rsidR="00D62481" w:rsidRPr="006D23C2" w:rsidRDefault="00D62481" w:rsidP="0003588D">
            <w:pPr>
              <w:rPr>
                <w:rFonts w:ascii="Times New Roman" w:hAnsi="Times New Roman"/>
                <w:sz w:val="20"/>
                <w:szCs w:val="20"/>
              </w:rPr>
            </w:pPr>
          </w:p>
        </w:tc>
        <w:tc>
          <w:tcPr>
            <w:tcW w:w="927" w:type="dxa"/>
          </w:tcPr>
          <w:p w:rsidR="00D62481" w:rsidRPr="006D23C2" w:rsidRDefault="00D62481" w:rsidP="0003588D">
            <w:pPr>
              <w:rPr>
                <w:rFonts w:ascii="Times New Roman" w:hAnsi="Times New Roman"/>
                <w:sz w:val="20"/>
                <w:szCs w:val="20"/>
              </w:rPr>
            </w:pPr>
            <w:r w:rsidRPr="006D23C2">
              <w:rPr>
                <w:rFonts w:ascii="Times New Roman" w:hAnsi="Times New Roman"/>
                <w:sz w:val="20"/>
                <w:szCs w:val="20"/>
              </w:rPr>
              <w:t>48 687,50</w:t>
            </w:r>
          </w:p>
        </w:tc>
        <w:tc>
          <w:tcPr>
            <w:tcW w:w="690" w:type="dxa"/>
            <w:tcBorders>
              <w:top w:val="nil"/>
            </w:tcBorders>
            <w:shd w:val="clear" w:color="auto" w:fill="D9D9D9" w:themeFill="background1" w:themeFillShade="D9"/>
          </w:tcPr>
          <w:p w:rsidR="00D62481" w:rsidRPr="007D4F78" w:rsidRDefault="00D62481" w:rsidP="0003588D">
            <w:pPr>
              <w:rPr>
                <w:rFonts w:ascii="Times New Roman" w:hAnsi="Times New Roman"/>
              </w:rPr>
            </w:pP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300"/>
        </w:trPr>
        <w:tc>
          <w:tcPr>
            <w:tcW w:w="4850" w:type="dxa"/>
            <w:gridSpan w:val="3"/>
            <w:shd w:val="clear" w:color="auto" w:fill="D9D9D9" w:themeFill="background1" w:themeFillShade="D9"/>
          </w:tcPr>
          <w:p w:rsidR="00D62481" w:rsidRPr="007D4F78" w:rsidRDefault="00D62481" w:rsidP="0003588D">
            <w:pPr>
              <w:rPr>
                <w:rFonts w:ascii="Times New Roman" w:hAnsi="Times New Roman"/>
                <w:b/>
              </w:rPr>
            </w:pPr>
            <w:r w:rsidRPr="007D4F78">
              <w:rPr>
                <w:rFonts w:ascii="Times New Roman" w:hAnsi="Times New Roman"/>
                <w:b/>
              </w:rPr>
              <w:t>Razem LSR</w:t>
            </w:r>
          </w:p>
        </w:tc>
        <w:tc>
          <w:tcPr>
            <w:tcW w:w="1752" w:type="dxa"/>
            <w:gridSpan w:val="5"/>
            <w:shd w:val="clear" w:color="auto" w:fill="D9D9D9" w:themeFill="background1" w:themeFillShade="D9"/>
          </w:tcPr>
          <w:p w:rsidR="00D62481" w:rsidRPr="007D4F78" w:rsidRDefault="00D62481" w:rsidP="0003588D">
            <w:pPr>
              <w:rPr>
                <w:rFonts w:ascii="Times New Roman" w:hAnsi="Times New Roman"/>
              </w:rPr>
            </w:pPr>
            <w:r w:rsidRPr="007D4F78">
              <w:rPr>
                <w:rFonts w:ascii="Times New Roman" w:hAnsi="Times New Roman"/>
              </w:rPr>
              <w:t xml:space="preserve">                             </w:t>
            </w:r>
          </w:p>
        </w:tc>
        <w:tc>
          <w:tcPr>
            <w:tcW w:w="674" w:type="dxa"/>
          </w:tcPr>
          <w:p w:rsidR="00D62481" w:rsidRPr="003B5C70" w:rsidRDefault="00D62481" w:rsidP="0003588D">
            <w:pPr>
              <w:rPr>
                <w:rFonts w:ascii="Times New Roman" w:hAnsi="Times New Roman"/>
                <w:sz w:val="18"/>
                <w:szCs w:val="18"/>
              </w:rPr>
            </w:pPr>
            <w:r w:rsidRPr="003B5C70">
              <w:rPr>
                <w:rFonts w:ascii="Times New Roman" w:hAnsi="Times New Roman"/>
                <w:sz w:val="18"/>
                <w:szCs w:val="18"/>
              </w:rPr>
              <w:t>54</w:t>
            </w:r>
            <w:r w:rsidR="00377413" w:rsidRPr="003B5C70">
              <w:rPr>
                <w:rFonts w:ascii="Times New Roman" w:hAnsi="Times New Roman"/>
                <w:sz w:val="18"/>
                <w:szCs w:val="18"/>
              </w:rPr>
              <w:t>1</w:t>
            </w:r>
            <w:r w:rsidRPr="003B5C70">
              <w:rPr>
                <w:rFonts w:ascii="Times New Roman" w:hAnsi="Times New Roman"/>
                <w:sz w:val="18"/>
                <w:szCs w:val="18"/>
              </w:rPr>
              <w:t xml:space="preserve"> </w:t>
            </w:r>
            <w:r w:rsidR="00377413" w:rsidRPr="003B5C70">
              <w:rPr>
                <w:rFonts w:ascii="Times New Roman" w:hAnsi="Times New Roman"/>
                <w:sz w:val="18"/>
                <w:szCs w:val="18"/>
              </w:rPr>
              <w:t>651</w:t>
            </w:r>
            <w:r w:rsidRPr="003B5C70">
              <w:rPr>
                <w:rFonts w:ascii="Times New Roman" w:hAnsi="Times New Roman"/>
                <w:sz w:val="18"/>
                <w:szCs w:val="18"/>
              </w:rPr>
              <w:t>,</w:t>
            </w:r>
            <w:r w:rsidR="00377413" w:rsidRPr="003B5C70">
              <w:rPr>
                <w:rFonts w:ascii="Times New Roman" w:hAnsi="Times New Roman"/>
                <w:sz w:val="18"/>
                <w:szCs w:val="18"/>
              </w:rPr>
              <w:t>40</w:t>
            </w:r>
          </w:p>
        </w:tc>
        <w:tc>
          <w:tcPr>
            <w:tcW w:w="1616" w:type="dxa"/>
            <w:gridSpan w:val="3"/>
            <w:shd w:val="clear" w:color="auto" w:fill="D9D9D9" w:themeFill="background1" w:themeFillShade="D9"/>
          </w:tcPr>
          <w:p w:rsidR="00D62481" w:rsidRPr="003B5C70" w:rsidRDefault="00D62481" w:rsidP="0003588D">
            <w:pPr>
              <w:rPr>
                <w:rFonts w:ascii="Times New Roman" w:hAnsi="Times New Roman"/>
                <w:highlight w:val="yellow"/>
              </w:rPr>
            </w:pPr>
          </w:p>
        </w:tc>
        <w:tc>
          <w:tcPr>
            <w:tcW w:w="674" w:type="dxa"/>
          </w:tcPr>
          <w:p w:rsidR="00D62481" w:rsidRPr="003B5C70" w:rsidRDefault="003A4177" w:rsidP="0003588D">
            <w:pPr>
              <w:rPr>
                <w:rFonts w:ascii="Times New Roman" w:hAnsi="Times New Roman"/>
                <w:sz w:val="18"/>
                <w:szCs w:val="18"/>
                <w:highlight w:val="yellow"/>
              </w:rPr>
            </w:pPr>
            <w:r w:rsidRPr="003B5C70">
              <w:rPr>
                <w:rFonts w:ascii="Times New Roman" w:hAnsi="Times New Roman"/>
                <w:sz w:val="18"/>
                <w:szCs w:val="18"/>
              </w:rPr>
              <w:t>765 227,2</w:t>
            </w:r>
            <w:r w:rsidR="00475941" w:rsidRPr="003B5C70">
              <w:rPr>
                <w:rFonts w:ascii="Times New Roman" w:hAnsi="Times New Roman"/>
                <w:sz w:val="18"/>
                <w:szCs w:val="18"/>
              </w:rPr>
              <w:t>1</w:t>
            </w:r>
          </w:p>
        </w:tc>
        <w:tc>
          <w:tcPr>
            <w:tcW w:w="1484" w:type="dxa"/>
            <w:gridSpan w:val="4"/>
            <w:shd w:val="clear" w:color="auto" w:fill="D9D9D9" w:themeFill="background1" w:themeFillShade="D9"/>
          </w:tcPr>
          <w:p w:rsidR="00D62481" w:rsidRPr="003B5C70" w:rsidRDefault="00D62481" w:rsidP="0003588D">
            <w:pPr>
              <w:rPr>
                <w:rFonts w:ascii="Times New Roman" w:hAnsi="Times New Roman"/>
              </w:rPr>
            </w:pPr>
          </w:p>
        </w:tc>
        <w:tc>
          <w:tcPr>
            <w:tcW w:w="674" w:type="dxa"/>
            <w:gridSpan w:val="2"/>
          </w:tcPr>
          <w:p w:rsidR="00D62481" w:rsidRPr="003B5C70" w:rsidRDefault="008C75F9" w:rsidP="0003588D">
            <w:pPr>
              <w:rPr>
                <w:rFonts w:ascii="Times New Roman" w:hAnsi="Times New Roman"/>
                <w:highlight w:val="yellow"/>
              </w:rPr>
            </w:pPr>
            <w:r w:rsidRPr="003B5C70">
              <w:rPr>
                <w:rFonts w:ascii="Times New Roman" w:hAnsi="Times New Roman"/>
                <w:sz w:val="18"/>
                <w:szCs w:val="18"/>
              </w:rPr>
              <w:t>46 808,89</w:t>
            </w:r>
          </w:p>
        </w:tc>
        <w:tc>
          <w:tcPr>
            <w:tcW w:w="674" w:type="dxa"/>
            <w:gridSpan w:val="2"/>
            <w:shd w:val="clear" w:color="auto" w:fill="D9D9D9" w:themeFill="background1" w:themeFillShade="D9"/>
          </w:tcPr>
          <w:p w:rsidR="00D62481" w:rsidRPr="003B5C70" w:rsidRDefault="00D62481" w:rsidP="0003588D">
            <w:pPr>
              <w:rPr>
                <w:rFonts w:ascii="Times New Roman" w:hAnsi="Times New Roman"/>
              </w:rPr>
            </w:pPr>
          </w:p>
        </w:tc>
        <w:tc>
          <w:tcPr>
            <w:tcW w:w="927" w:type="dxa"/>
          </w:tcPr>
          <w:p w:rsidR="00D62481" w:rsidRPr="003B5C70" w:rsidRDefault="00D62481" w:rsidP="0003588D">
            <w:pPr>
              <w:rPr>
                <w:rFonts w:ascii="Times New Roman" w:hAnsi="Times New Roman"/>
                <w:sz w:val="18"/>
                <w:szCs w:val="18"/>
              </w:rPr>
            </w:pPr>
            <w:r w:rsidRPr="003B5C70">
              <w:rPr>
                <w:rFonts w:ascii="Times New Roman" w:hAnsi="Times New Roman"/>
                <w:sz w:val="18"/>
                <w:szCs w:val="18"/>
              </w:rPr>
              <w:t>1 353 687,</w:t>
            </w:r>
            <w:r w:rsidR="00595708" w:rsidRPr="003B5C70">
              <w:rPr>
                <w:rFonts w:ascii="Times New Roman" w:hAnsi="Times New Roman"/>
                <w:sz w:val="18"/>
                <w:szCs w:val="18"/>
              </w:rPr>
              <w:t>50</w:t>
            </w:r>
          </w:p>
        </w:tc>
        <w:tc>
          <w:tcPr>
            <w:tcW w:w="690" w:type="dxa"/>
            <w:tcBorders>
              <w:top w:val="single" w:sz="4" w:space="0" w:color="auto"/>
            </w:tcBorders>
            <w:shd w:val="clear" w:color="auto" w:fill="D9D9D9" w:themeFill="background1" w:themeFillShade="D9"/>
          </w:tcPr>
          <w:p w:rsidR="00D62481" w:rsidRPr="007D4F78" w:rsidRDefault="00D62481" w:rsidP="0003588D">
            <w:pPr>
              <w:rPr>
                <w:rFonts w:ascii="Times New Roman" w:hAnsi="Times New Roman"/>
              </w:rPr>
            </w:pPr>
          </w:p>
        </w:tc>
        <w:tc>
          <w:tcPr>
            <w:tcW w:w="1077" w:type="dxa"/>
            <w:shd w:val="clear" w:color="auto" w:fill="D9D9D9" w:themeFill="background1" w:themeFillShade="D9"/>
          </w:tcPr>
          <w:p w:rsidR="00D62481" w:rsidRPr="007D4F78" w:rsidRDefault="00D62481" w:rsidP="0003588D">
            <w:pPr>
              <w:rPr>
                <w:rFonts w:ascii="Times New Roman" w:hAnsi="Times New Roman"/>
              </w:rPr>
            </w:pPr>
          </w:p>
        </w:tc>
      </w:tr>
      <w:tr w:rsidR="00D62481" w:rsidRPr="007D4F78" w:rsidTr="0003588D">
        <w:trPr>
          <w:trHeight w:val="360"/>
        </w:trPr>
        <w:tc>
          <w:tcPr>
            <w:tcW w:w="13325" w:type="dxa"/>
            <w:gridSpan w:val="22"/>
            <w:shd w:val="clear" w:color="auto" w:fill="D9D9D9" w:themeFill="background1" w:themeFillShade="D9"/>
          </w:tcPr>
          <w:p w:rsidR="00D62481" w:rsidRPr="003B5C70" w:rsidRDefault="00D62481" w:rsidP="0003588D">
            <w:pPr>
              <w:rPr>
                <w:rFonts w:ascii="Times New Roman" w:hAnsi="Times New Roman"/>
                <w:b/>
              </w:rPr>
            </w:pPr>
            <w:r w:rsidRPr="003B5C70">
              <w:rPr>
                <w:rFonts w:ascii="Times New Roman" w:hAnsi="Times New Roman"/>
                <w:b/>
              </w:rPr>
              <w:t xml:space="preserve">Razem planowane wsparcie na przedsięwzięcia dedykowane tworzeniu i utrzymaniu miejsc pracy w ramach </w:t>
            </w:r>
            <w:proofErr w:type="spellStart"/>
            <w:r w:rsidRPr="003B5C70">
              <w:rPr>
                <w:rFonts w:ascii="Times New Roman" w:hAnsi="Times New Roman"/>
                <w:b/>
              </w:rPr>
              <w:t>poddziałania</w:t>
            </w:r>
            <w:proofErr w:type="spellEnd"/>
            <w:r w:rsidRPr="003B5C70">
              <w:rPr>
                <w:rFonts w:ascii="Times New Roman" w:hAnsi="Times New Roman"/>
                <w:b/>
              </w:rPr>
              <w:t xml:space="preserve"> Realizacja LSR PROW</w:t>
            </w:r>
          </w:p>
        </w:tc>
        <w:tc>
          <w:tcPr>
            <w:tcW w:w="1767" w:type="dxa"/>
            <w:gridSpan w:val="2"/>
            <w:shd w:val="clear" w:color="auto" w:fill="D9D9D9" w:themeFill="background1" w:themeFillShade="D9"/>
          </w:tcPr>
          <w:p w:rsidR="00D62481" w:rsidRPr="007D4F78" w:rsidRDefault="00D62481" w:rsidP="0003588D">
            <w:pPr>
              <w:rPr>
                <w:rFonts w:ascii="Times New Roman" w:hAnsi="Times New Roman"/>
                <w:b/>
              </w:rPr>
            </w:pPr>
            <w:r w:rsidRPr="007D4F78">
              <w:rPr>
                <w:rFonts w:ascii="Times New Roman" w:hAnsi="Times New Roman"/>
                <w:b/>
              </w:rPr>
              <w:t xml:space="preserve">% budżetu </w:t>
            </w:r>
            <w:proofErr w:type="spellStart"/>
            <w:r w:rsidRPr="007D4F78">
              <w:rPr>
                <w:rFonts w:ascii="Times New Roman" w:hAnsi="Times New Roman"/>
                <w:b/>
              </w:rPr>
              <w:t>poddziałania</w:t>
            </w:r>
            <w:proofErr w:type="spellEnd"/>
          </w:p>
          <w:p w:rsidR="00D62481" w:rsidRPr="007D4F78" w:rsidRDefault="00D62481" w:rsidP="0003588D">
            <w:pPr>
              <w:rPr>
                <w:rFonts w:ascii="Times New Roman" w:hAnsi="Times New Roman"/>
                <w:b/>
              </w:rPr>
            </w:pPr>
            <w:r w:rsidRPr="007D4F78">
              <w:rPr>
                <w:rFonts w:ascii="Times New Roman" w:hAnsi="Times New Roman"/>
                <w:b/>
              </w:rPr>
              <w:t>50% budżetu</w:t>
            </w:r>
          </w:p>
          <w:p w:rsidR="00D62481" w:rsidRPr="007D4F78" w:rsidRDefault="00D62481" w:rsidP="0003588D">
            <w:pPr>
              <w:rPr>
                <w:rFonts w:ascii="Times New Roman" w:hAnsi="Times New Roman"/>
                <w:b/>
              </w:rPr>
            </w:pPr>
            <w:r w:rsidRPr="007D4F78">
              <w:rPr>
                <w:rFonts w:ascii="Times New Roman" w:hAnsi="Times New Roman"/>
                <w:b/>
              </w:rPr>
              <w:t>Realizacja LSR</w:t>
            </w:r>
          </w:p>
        </w:tc>
      </w:tr>
      <w:tr w:rsidR="00D62481" w:rsidRPr="007D4F78" w:rsidTr="0003588D">
        <w:trPr>
          <w:trHeight w:val="274"/>
        </w:trPr>
        <w:tc>
          <w:tcPr>
            <w:tcW w:w="12398" w:type="dxa"/>
            <w:gridSpan w:val="21"/>
            <w:shd w:val="clear" w:color="auto" w:fill="D9D9D9" w:themeFill="background1" w:themeFillShade="D9"/>
          </w:tcPr>
          <w:p w:rsidR="00D62481" w:rsidRPr="003B5C70" w:rsidRDefault="00D62481" w:rsidP="0003588D">
            <w:pPr>
              <w:rPr>
                <w:rFonts w:ascii="Times New Roman" w:hAnsi="Times New Roman"/>
              </w:rPr>
            </w:pPr>
          </w:p>
        </w:tc>
        <w:tc>
          <w:tcPr>
            <w:tcW w:w="927" w:type="dxa"/>
          </w:tcPr>
          <w:p w:rsidR="00D62481" w:rsidRPr="00C17FBB" w:rsidRDefault="00C17FBB" w:rsidP="0003588D">
            <w:pPr>
              <w:rPr>
                <w:rFonts w:ascii="Times New Roman" w:hAnsi="Times New Roman"/>
                <w:color w:val="FF0000"/>
              </w:rPr>
            </w:pPr>
            <w:r w:rsidRPr="00C17FBB">
              <w:rPr>
                <w:rFonts w:ascii="Times New Roman" w:hAnsi="Times New Roman"/>
                <w:color w:val="FF0000"/>
              </w:rPr>
              <w:t>837 162,50</w:t>
            </w:r>
          </w:p>
        </w:tc>
        <w:tc>
          <w:tcPr>
            <w:tcW w:w="1767" w:type="dxa"/>
            <w:gridSpan w:val="2"/>
          </w:tcPr>
          <w:p w:rsidR="00D62481" w:rsidRPr="0010572F" w:rsidRDefault="00C17FBB" w:rsidP="0003588D">
            <w:pPr>
              <w:rPr>
                <w:rFonts w:ascii="Times New Roman" w:hAnsi="Times New Roman"/>
                <w:color w:val="FF0000"/>
              </w:rPr>
            </w:pPr>
            <w:r w:rsidRPr="0010572F">
              <w:rPr>
                <w:rFonts w:ascii="Times New Roman" w:hAnsi="Times New Roman"/>
                <w:color w:val="FF0000"/>
              </w:rPr>
              <w:t>51,08</w:t>
            </w:r>
            <w:r w:rsidR="00D62481" w:rsidRPr="0010572F">
              <w:rPr>
                <w:rFonts w:ascii="Times New Roman" w:hAnsi="Times New Roman"/>
                <w:color w:val="FF0000"/>
              </w:rPr>
              <w:t xml:space="preserve"> %</w:t>
            </w:r>
          </w:p>
        </w:tc>
      </w:tr>
    </w:tbl>
    <w:p w:rsidR="00D62481" w:rsidRPr="007D4F78" w:rsidRDefault="00D62481" w:rsidP="00D62481">
      <w:pPr>
        <w:rPr>
          <w:rFonts w:ascii="Times New Roman" w:hAnsi="Times New Roman"/>
        </w:rPr>
      </w:pPr>
    </w:p>
    <w:p w:rsidR="00D62481" w:rsidRPr="007D4F78" w:rsidRDefault="00D62481" w:rsidP="00D62481">
      <w:pPr>
        <w:rPr>
          <w:rFonts w:ascii="Times New Roman" w:hAnsi="Times New Roman"/>
        </w:rPr>
      </w:pPr>
    </w:p>
    <w:p w:rsidR="00101D7F" w:rsidRPr="007D4F78" w:rsidRDefault="00D62481" w:rsidP="00D62481">
      <w:pPr>
        <w:rPr>
          <w:rFonts w:ascii="Times New Roman" w:hAnsi="Times New Roman"/>
        </w:rPr>
      </w:pPr>
      <w:r w:rsidRPr="007D4F78">
        <w:rPr>
          <w:rFonts w:ascii="Times New Roman" w:hAnsi="Times New Roman"/>
        </w:rPr>
        <w:t>Uwaga* nie ujęto kosztów funkcjonowania biura</w:t>
      </w:r>
      <w:r w:rsidR="00325C03">
        <w:rPr>
          <w:rFonts w:ascii="Times New Roman" w:hAnsi="Times New Roman"/>
        </w:rPr>
        <w:t xml:space="preserve"> LGD w wysokości </w:t>
      </w:r>
      <w:r w:rsidR="00325C03" w:rsidRPr="00325C03">
        <w:rPr>
          <w:rFonts w:ascii="Times New Roman" w:hAnsi="Times New Roman"/>
          <w:color w:val="FF0000"/>
        </w:rPr>
        <w:t>311 937,50</w:t>
      </w:r>
      <w:r w:rsidR="00325C03">
        <w:rPr>
          <w:rFonts w:ascii="Times New Roman" w:hAnsi="Times New Roman"/>
        </w:rPr>
        <w:t xml:space="preserve"> </w:t>
      </w:r>
      <w:proofErr w:type="spellStart"/>
      <w:r w:rsidR="00325C03">
        <w:rPr>
          <w:rFonts w:ascii="Times New Roman" w:hAnsi="Times New Roman"/>
        </w:rPr>
        <w:t>eur</w:t>
      </w:r>
      <w:proofErr w:type="spellEnd"/>
      <w:r w:rsidR="00325C03">
        <w:rPr>
          <w:rFonts w:ascii="Times New Roman" w:hAnsi="Times New Roman"/>
        </w:rPr>
        <w:t xml:space="preserve"> </w:t>
      </w:r>
      <w:r w:rsidRPr="007D4F78">
        <w:rPr>
          <w:rFonts w:ascii="Times New Roman" w:hAnsi="Times New Roman"/>
        </w:rPr>
        <w:t xml:space="preserve"> natomiast ujęto je w budżecie w rozdziale VIII i złączniku do LSR nr 4</w:t>
      </w:r>
    </w:p>
    <w:p w:rsidR="00101D7F" w:rsidRPr="007D4F78" w:rsidRDefault="00101D7F" w:rsidP="00101D7F">
      <w:pPr>
        <w:rPr>
          <w:rFonts w:ascii="Times New Roman" w:hAnsi="Times New Roman"/>
        </w:rPr>
      </w:pPr>
    </w:p>
    <w:p w:rsidR="00101D7F" w:rsidRDefault="00101D7F" w:rsidP="00101D7F">
      <w:pPr>
        <w:rPr>
          <w:rFonts w:ascii="Times New Roman" w:hAnsi="Times New Roman"/>
        </w:rPr>
        <w:sectPr w:rsidR="00101D7F" w:rsidSect="0093105C">
          <w:pgSz w:w="16838" w:h="11906" w:orient="landscape"/>
          <w:pgMar w:top="680" w:right="737" w:bottom="851" w:left="567" w:header="567" w:footer="567" w:gutter="0"/>
          <w:cols w:space="708"/>
          <w:docGrid w:linePitch="360"/>
        </w:sectPr>
      </w:pPr>
    </w:p>
    <w:p w:rsidR="00101D7F" w:rsidRPr="003B43AE" w:rsidRDefault="00101D7F" w:rsidP="00101D7F">
      <w:pPr>
        <w:pStyle w:val="Nagwek1"/>
      </w:pPr>
      <w:bookmarkStart w:id="47" w:name="_Toc439148147"/>
      <w:r w:rsidRPr="003B43AE">
        <w:rPr>
          <w:szCs w:val="18"/>
        </w:rPr>
        <w:lastRenderedPageBreak/>
        <w:t>Załącznik nr 4 – budżet LSR</w:t>
      </w:r>
      <w:bookmarkEnd w:id="47"/>
    </w:p>
    <w:p w:rsidR="00101D7F" w:rsidRPr="00733A6D" w:rsidRDefault="00101D7F" w:rsidP="00101D7F">
      <w:pPr>
        <w:rPr>
          <w:rFonts w:ascii="Times New Roman" w:hAnsi="Times New Roman"/>
        </w:rPr>
      </w:pPr>
    </w:p>
    <w:p w:rsidR="00101D7F" w:rsidRDefault="00101D7F" w:rsidP="00101D7F">
      <w:pPr>
        <w:rPr>
          <w:rFonts w:ascii="Times New Roman" w:hAnsi="Times New Roman"/>
          <w:b/>
        </w:rPr>
      </w:pPr>
    </w:p>
    <w:p w:rsidR="00101D7F" w:rsidRPr="00957C89" w:rsidRDefault="00101D7F" w:rsidP="00101D7F">
      <w:pPr>
        <w:rPr>
          <w:rFonts w:ascii="Times New Roman" w:hAnsi="Times New Roman"/>
          <w:b/>
        </w:rPr>
      </w:pPr>
      <w:r w:rsidRPr="00957C89">
        <w:rPr>
          <w:rFonts w:ascii="Times New Roman" w:hAnsi="Times New Roman"/>
          <w:b/>
        </w:rPr>
        <w:t>Formularz: Budżet</w:t>
      </w:r>
    </w:p>
    <w:tbl>
      <w:tblPr>
        <w:tblW w:w="974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6"/>
        <w:gridCol w:w="1295"/>
        <w:gridCol w:w="1103"/>
        <w:gridCol w:w="1023"/>
        <w:gridCol w:w="1134"/>
        <w:gridCol w:w="1276"/>
        <w:gridCol w:w="1417"/>
      </w:tblGrid>
      <w:tr w:rsidR="00101D7F" w:rsidRPr="00B139BC" w:rsidTr="0093105C">
        <w:trPr>
          <w:trHeight w:val="333"/>
        </w:trPr>
        <w:tc>
          <w:tcPr>
            <w:tcW w:w="2498" w:type="dxa"/>
            <w:vMerge w:val="restart"/>
            <w:shd w:val="clear" w:color="auto" w:fill="EAF1DD" w:themeFill="accent3" w:themeFillTint="33"/>
          </w:tcPr>
          <w:p w:rsidR="00101D7F" w:rsidRPr="00B139BC" w:rsidRDefault="00101D7F" w:rsidP="0093105C">
            <w:pPr>
              <w:ind w:left="-37"/>
              <w:rPr>
                <w:rFonts w:ascii="Times New Roman" w:hAnsi="Times New Roman"/>
                <w:b/>
                <w:color w:val="000000" w:themeColor="text1"/>
                <w:sz w:val="20"/>
                <w:szCs w:val="20"/>
              </w:rPr>
            </w:pPr>
          </w:p>
          <w:p w:rsidR="00101D7F" w:rsidRPr="00B139BC" w:rsidRDefault="00101D7F" w:rsidP="0093105C">
            <w:pPr>
              <w:ind w:left="-37"/>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Zakres wsparcia</w:t>
            </w:r>
          </w:p>
        </w:tc>
        <w:tc>
          <w:tcPr>
            <w:tcW w:w="7246" w:type="dxa"/>
            <w:gridSpan w:val="6"/>
            <w:shd w:val="clear" w:color="auto" w:fill="C2D69B" w:themeFill="accent3" w:themeFillTint="99"/>
          </w:tcPr>
          <w:p w:rsidR="00101D7F" w:rsidRPr="00B139BC" w:rsidRDefault="004B7574" w:rsidP="0093105C">
            <w:pPr>
              <w:jc w:val="center"/>
              <w:rPr>
                <w:rFonts w:ascii="Times New Roman" w:hAnsi="Times New Roman"/>
                <w:b/>
                <w:color w:val="000000" w:themeColor="text1"/>
                <w:sz w:val="20"/>
                <w:szCs w:val="20"/>
              </w:rPr>
            </w:pPr>
            <w:r>
              <w:rPr>
                <w:rFonts w:ascii="Times New Roman" w:hAnsi="Times New Roman"/>
                <w:b/>
                <w:color w:val="000000" w:themeColor="text1"/>
                <w:sz w:val="20"/>
                <w:szCs w:val="20"/>
              </w:rPr>
              <w:t>Wsparcie finansowe (EUR</w:t>
            </w:r>
            <w:r w:rsidR="00101D7F" w:rsidRPr="00B139BC">
              <w:rPr>
                <w:rFonts w:ascii="Times New Roman" w:hAnsi="Times New Roman"/>
                <w:b/>
                <w:color w:val="000000" w:themeColor="text1"/>
                <w:sz w:val="20"/>
                <w:szCs w:val="20"/>
              </w:rPr>
              <w:t>)</w:t>
            </w:r>
          </w:p>
        </w:tc>
      </w:tr>
      <w:tr w:rsidR="00101D7F" w:rsidRPr="00B139BC" w:rsidTr="0093105C">
        <w:trPr>
          <w:trHeight w:val="407"/>
        </w:trPr>
        <w:tc>
          <w:tcPr>
            <w:tcW w:w="2498" w:type="dxa"/>
            <w:vMerge/>
            <w:shd w:val="clear" w:color="auto" w:fill="EAF1DD" w:themeFill="accent3" w:themeFillTint="33"/>
          </w:tcPr>
          <w:p w:rsidR="00101D7F" w:rsidRPr="00B139BC" w:rsidRDefault="00101D7F" w:rsidP="0093105C">
            <w:pPr>
              <w:ind w:left="-37"/>
              <w:rPr>
                <w:color w:val="000000" w:themeColor="text1"/>
                <w:sz w:val="20"/>
                <w:szCs w:val="20"/>
              </w:rPr>
            </w:pPr>
          </w:p>
        </w:tc>
        <w:tc>
          <w:tcPr>
            <w:tcW w:w="1293" w:type="dxa"/>
            <w:vMerge w:val="restart"/>
            <w:shd w:val="clear" w:color="auto" w:fill="C2D69B" w:themeFill="accent3" w:themeFillTint="99"/>
          </w:tcPr>
          <w:p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PROW</w:t>
            </w:r>
          </w:p>
        </w:tc>
        <w:tc>
          <w:tcPr>
            <w:tcW w:w="2126" w:type="dxa"/>
            <w:gridSpan w:val="2"/>
            <w:shd w:val="clear" w:color="auto" w:fill="C2D69B" w:themeFill="accent3" w:themeFillTint="99"/>
          </w:tcPr>
          <w:p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RPO</w:t>
            </w:r>
          </w:p>
        </w:tc>
        <w:tc>
          <w:tcPr>
            <w:tcW w:w="1134" w:type="dxa"/>
            <w:vMerge w:val="restart"/>
            <w:shd w:val="clear" w:color="auto" w:fill="C2D69B" w:themeFill="accent3" w:themeFillTint="99"/>
          </w:tcPr>
          <w:p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PO RYBY</w:t>
            </w:r>
          </w:p>
        </w:tc>
        <w:tc>
          <w:tcPr>
            <w:tcW w:w="1276" w:type="dxa"/>
            <w:vMerge w:val="restart"/>
            <w:shd w:val="clear" w:color="auto" w:fill="C2D69B" w:themeFill="accent3" w:themeFillTint="99"/>
          </w:tcPr>
          <w:p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Fundusz wiodący</w:t>
            </w:r>
          </w:p>
        </w:tc>
        <w:tc>
          <w:tcPr>
            <w:tcW w:w="1417" w:type="dxa"/>
            <w:vMerge w:val="restart"/>
            <w:shd w:val="clear" w:color="auto" w:fill="C2D69B" w:themeFill="accent3" w:themeFillTint="99"/>
          </w:tcPr>
          <w:p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Razem EFSI</w:t>
            </w:r>
          </w:p>
        </w:tc>
      </w:tr>
      <w:tr w:rsidR="00101D7F" w:rsidRPr="00B139BC" w:rsidTr="0093105C">
        <w:trPr>
          <w:trHeight w:val="304"/>
        </w:trPr>
        <w:tc>
          <w:tcPr>
            <w:tcW w:w="2498" w:type="dxa"/>
            <w:vMerge/>
            <w:shd w:val="clear" w:color="auto" w:fill="EAF1DD" w:themeFill="accent3" w:themeFillTint="33"/>
          </w:tcPr>
          <w:p w:rsidR="00101D7F" w:rsidRPr="00B139BC" w:rsidRDefault="00101D7F" w:rsidP="0093105C">
            <w:pPr>
              <w:ind w:left="-37"/>
              <w:rPr>
                <w:color w:val="000000" w:themeColor="text1"/>
                <w:sz w:val="20"/>
                <w:szCs w:val="20"/>
              </w:rPr>
            </w:pPr>
          </w:p>
        </w:tc>
        <w:tc>
          <w:tcPr>
            <w:tcW w:w="1293" w:type="dxa"/>
            <w:vMerge/>
            <w:shd w:val="clear" w:color="auto" w:fill="C2D69B" w:themeFill="accent3" w:themeFillTint="99"/>
          </w:tcPr>
          <w:p w:rsidR="00101D7F" w:rsidRPr="00B139BC" w:rsidRDefault="00101D7F" w:rsidP="0093105C">
            <w:pPr>
              <w:rPr>
                <w:color w:val="000000" w:themeColor="text1"/>
                <w:sz w:val="20"/>
                <w:szCs w:val="20"/>
              </w:rPr>
            </w:pPr>
          </w:p>
        </w:tc>
        <w:tc>
          <w:tcPr>
            <w:tcW w:w="1103" w:type="dxa"/>
            <w:shd w:val="clear" w:color="auto" w:fill="C2D69B" w:themeFill="accent3" w:themeFillTint="99"/>
          </w:tcPr>
          <w:p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EFS</w:t>
            </w:r>
          </w:p>
        </w:tc>
        <w:tc>
          <w:tcPr>
            <w:tcW w:w="1023" w:type="dxa"/>
            <w:shd w:val="clear" w:color="auto" w:fill="C2D69B" w:themeFill="accent3" w:themeFillTint="99"/>
          </w:tcPr>
          <w:p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EFRR</w:t>
            </w:r>
          </w:p>
        </w:tc>
        <w:tc>
          <w:tcPr>
            <w:tcW w:w="1134" w:type="dxa"/>
            <w:vMerge/>
            <w:shd w:val="clear" w:color="auto" w:fill="auto"/>
          </w:tcPr>
          <w:p w:rsidR="00101D7F" w:rsidRPr="00B139BC" w:rsidRDefault="00101D7F" w:rsidP="0093105C">
            <w:pPr>
              <w:rPr>
                <w:color w:val="000000" w:themeColor="text1"/>
                <w:sz w:val="20"/>
                <w:szCs w:val="20"/>
              </w:rPr>
            </w:pPr>
          </w:p>
        </w:tc>
        <w:tc>
          <w:tcPr>
            <w:tcW w:w="1276" w:type="dxa"/>
            <w:vMerge/>
            <w:shd w:val="clear" w:color="auto" w:fill="auto"/>
          </w:tcPr>
          <w:p w:rsidR="00101D7F" w:rsidRPr="00B139BC" w:rsidRDefault="00101D7F" w:rsidP="0093105C">
            <w:pPr>
              <w:rPr>
                <w:color w:val="000000" w:themeColor="text1"/>
                <w:sz w:val="20"/>
                <w:szCs w:val="20"/>
              </w:rPr>
            </w:pPr>
          </w:p>
        </w:tc>
        <w:tc>
          <w:tcPr>
            <w:tcW w:w="1417" w:type="dxa"/>
            <w:vMerge/>
            <w:shd w:val="clear" w:color="auto" w:fill="auto"/>
          </w:tcPr>
          <w:p w:rsidR="00101D7F" w:rsidRPr="00B139BC" w:rsidRDefault="00101D7F" w:rsidP="0093105C">
            <w:pPr>
              <w:rPr>
                <w:color w:val="000000" w:themeColor="text1"/>
                <w:sz w:val="20"/>
                <w:szCs w:val="20"/>
              </w:rPr>
            </w:pPr>
          </w:p>
        </w:tc>
      </w:tr>
      <w:tr w:rsidR="00101D7F" w:rsidRPr="00B139BC" w:rsidTr="0093105C">
        <w:trPr>
          <w:trHeight w:val="893"/>
        </w:trPr>
        <w:tc>
          <w:tcPr>
            <w:tcW w:w="2498" w:type="dxa"/>
            <w:shd w:val="clear" w:color="auto" w:fill="EAF1DD" w:themeFill="accent3" w:themeFillTint="33"/>
          </w:tcPr>
          <w:p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Realizacja LSR</w:t>
            </w:r>
            <w:r w:rsidRPr="00B139BC">
              <w:rPr>
                <w:rFonts w:ascii="Times New Roman" w:hAnsi="Times New Roman"/>
                <w:color w:val="000000" w:themeColor="text1"/>
                <w:sz w:val="20"/>
                <w:szCs w:val="20"/>
              </w:rPr>
              <w:t xml:space="preserve"> (art. 35 ust. 1 lit. b rozporządzenia nr 1303/2013)</w:t>
            </w:r>
          </w:p>
        </w:tc>
        <w:tc>
          <w:tcPr>
            <w:tcW w:w="1293" w:type="dxa"/>
            <w:shd w:val="clear" w:color="auto" w:fill="auto"/>
            <w:vAlign w:val="center"/>
          </w:tcPr>
          <w:p w:rsidR="00101D7F" w:rsidRPr="0010572F" w:rsidRDefault="0010572F" w:rsidP="0093105C">
            <w:pPr>
              <w:jc w:val="center"/>
              <w:rPr>
                <w:rFonts w:ascii="Times New Roman" w:hAnsi="Times New Roman"/>
                <w:color w:val="FF0000"/>
                <w:sz w:val="20"/>
                <w:szCs w:val="20"/>
              </w:rPr>
            </w:pPr>
            <w:r w:rsidRPr="0010572F">
              <w:rPr>
                <w:rFonts w:ascii="Times New Roman" w:hAnsi="Times New Roman"/>
                <w:color w:val="FF0000"/>
                <w:sz w:val="20"/>
                <w:szCs w:val="20"/>
              </w:rPr>
              <w:t>1 639 000,00</w:t>
            </w:r>
          </w:p>
        </w:tc>
        <w:tc>
          <w:tcPr>
            <w:tcW w:w="1103" w:type="dxa"/>
            <w:shd w:val="clear" w:color="auto" w:fill="auto"/>
            <w:vAlign w:val="center"/>
          </w:tcPr>
          <w:p w:rsidR="00101D7F" w:rsidRPr="00B139BC" w:rsidRDefault="00101D7F" w:rsidP="0093105C">
            <w:pPr>
              <w:jc w:val="center"/>
              <w:rPr>
                <w:color w:val="000000" w:themeColor="text1"/>
                <w:sz w:val="20"/>
                <w:szCs w:val="20"/>
              </w:rPr>
            </w:pPr>
            <w:r w:rsidRPr="00B139BC">
              <w:rPr>
                <w:color w:val="000000" w:themeColor="text1"/>
                <w:sz w:val="20"/>
                <w:szCs w:val="20"/>
              </w:rPr>
              <w:t>-</w:t>
            </w:r>
          </w:p>
        </w:tc>
        <w:tc>
          <w:tcPr>
            <w:tcW w:w="1023" w:type="dxa"/>
            <w:shd w:val="clear" w:color="auto" w:fill="auto"/>
            <w:vAlign w:val="center"/>
          </w:tcPr>
          <w:p w:rsidR="00101D7F" w:rsidRPr="00B139BC" w:rsidRDefault="00101D7F" w:rsidP="0093105C">
            <w:pPr>
              <w:jc w:val="center"/>
              <w:rPr>
                <w:color w:val="000000" w:themeColor="text1"/>
                <w:sz w:val="20"/>
                <w:szCs w:val="20"/>
              </w:rPr>
            </w:pPr>
            <w:r w:rsidRPr="00B139BC">
              <w:rPr>
                <w:color w:val="000000" w:themeColor="text1"/>
                <w:sz w:val="20"/>
                <w:szCs w:val="20"/>
              </w:rPr>
              <w:t>-</w:t>
            </w:r>
          </w:p>
        </w:tc>
        <w:tc>
          <w:tcPr>
            <w:tcW w:w="1134" w:type="dxa"/>
            <w:shd w:val="clear" w:color="auto" w:fill="auto"/>
            <w:vAlign w:val="center"/>
          </w:tcPr>
          <w:p w:rsidR="00101D7F" w:rsidRPr="00B139BC" w:rsidRDefault="00101D7F" w:rsidP="0093105C">
            <w:pPr>
              <w:jc w:val="center"/>
              <w:rPr>
                <w:color w:val="000000" w:themeColor="text1"/>
                <w:sz w:val="20"/>
                <w:szCs w:val="20"/>
              </w:rPr>
            </w:pPr>
            <w:r w:rsidRPr="00B139BC">
              <w:rPr>
                <w:color w:val="000000" w:themeColor="text1"/>
                <w:sz w:val="20"/>
                <w:szCs w:val="20"/>
              </w:rPr>
              <w:t>-</w:t>
            </w:r>
          </w:p>
        </w:tc>
        <w:tc>
          <w:tcPr>
            <w:tcW w:w="1276" w:type="dxa"/>
            <w:tcBorders>
              <w:tl2br w:val="single" w:sz="4" w:space="0" w:color="auto"/>
              <w:tr2bl w:val="single" w:sz="4" w:space="0" w:color="auto"/>
            </w:tcBorders>
            <w:shd w:val="clear" w:color="auto" w:fill="auto"/>
            <w:vAlign w:val="center"/>
          </w:tcPr>
          <w:p w:rsidR="00101D7F" w:rsidRPr="00B139BC" w:rsidRDefault="00101D7F" w:rsidP="0093105C">
            <w:pPr>
              <w:jc w:val="center"/>
              <w:rPr>
                <w:color w:val="000000" w:themeColor="text1"/>
                <w:sz w:val="20"/>
                <w:szCs w:val="20"/>
              </w:rPr>
            </w:pPr>
          </w:p>
        </w:tc>
        <w:tc>
          <w:tcPr>
            <w:tcW w:w="1417" w:type="dxa"/>
            <w:shd w:val="clear" w:color="auto" w:fill="auto"/>
            <w:vAlign w:val="center"/>
          </w:tcPr>
          <w:p w:rsidR="00101D7F" w:rsidRPr="0010572F" w:rsidRDefault="0010572F" w:rsidP="0093105C">
            <w:pPr>
              <w:jc w:val="center"/>
              <w:rPr>
                <w:rFonts w:ascii="Times New Roman" w:hAnsi="Times New Roman"/>
                <w:color w:val="FF0000"/>
                <w:sz w:val="20"/>
                <w:szCs w:val="20"/>
              </w:rPr>
            </w:pPr>
            <w:r w:rsidRPr="0010572F">
              <w:rPr>
                <w:rFonts w:ascii="Times New Roman" w:hAnsi="Times New Roman"/>
                <w:color w:val="FF0000"/>
                <w:sz w:val="20"/>
                <w:szCs w:val="20"/>
              </w:rPr>
              <w:t>1 639 000,00</w:t>
            </w:r>
          </w:p>
        </w:tc>
      </w:tr>
      <w:tr w:rsidR="00101D7F" w:rsidRPr="00B139BC" w:rsidTr="0093105C">
        <w:trPr>
          <w:trHeight w:val="953"/>
        </w:trPr>
        <w:tc>
          <w:tcPr>
            <w:tcW w:w="2498" w:type="dxa"/>
            <w:shd w:val="clear" w:color="auto" w:fill="EAF1DD" w:themeFill="accent3" w:themeFillTint="33"/>
          </w:tcPr>
          <w:p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 xml:space="preserve">Współpraca </w:t>
            </w:r>
            <w:r w:rsidRPr="00B139BC">
              <w:rPr>
                <w:rFonts w:ascii="Times New Roman" w:hAnsi="Times New Roman"/>
                <w:color w:val="000000" w:themeColor="text1"/>
                <w:sz w:val="20"/>
                <w:szCs w:val="20"/>
              </w:rPr>
              <w:t>(art. 35 ust. 1 lit. c rozporządzenia nr 1303/2013)</w:t>
            </w:r>
          </w:p>
        </w:tc>
        <w:tc>
          <w:tcPr>
            <w:tcW w:w="1293" w:type="dxa"/>
            <w:shd w:val="clear" w:color="auto" w:fill="auto"/>
            <w:vAlign w:val="center"/>
          </w:tcPr>
          <w:p w:rsidR="00101D7F" w:rsidRPr="00EB1FC6" w:rsidRDefault="004B7574" w:rsidP="0093105C">
            <w:pPr>
              <w:jc w:val="center"/>
              <w:rPr>
                <w:rFonts w:ascii="Times New Roman" w:hAnsi="Times New Roman"/>
              </w:rPr>
            </w:pPr>
            <w:r w:rsidRPr="00EB1FC6">
              <w:rPr>
                <w:rFonts w:ascii="Times New Roman" w:hAnsi="Times New Roman"/>
              </w:rPr>
              <w:t>23 750,00</w:t>
            </w:r>
          </w:p>
        </w:tc>
        <w:tc>
          <w:tcPr>
            <w:tcW w:w="1103" w:type="dxa"/>
            <w:tcBorders>
              <w:tl2br w:val="single" w:sz="4" w:space="0" w:color="auto"/>
              <w:tr2bl w:val="single" w:sz="4" w:space="0" w:color="auto"/>
            </w:tcBorders>
            <w:shd w:val="clear" w:color="auto" w:fill="auto"/>
            <w:vAlign w:val="center"/>
          </w:tcPr>
          <w:p w:rsidR="00101D7F" w:rsidRPr="00B139BC" w:rsidRDefault="00101D7F" w:rsidP="0093105C">
            <w:pPr>
              <w:jc w:val="center"/>
              <w:rPr>
                <w:color w:val="000000" w:themeColor="text1"/>
              </w:rPr>
            </w:pPr>
          </w:p>
        </w:tc>
        <w:tc>
          <w:tcPr>
            <w:tcW w:w="1023" w:type="dxa"/>
            <w:tcBorders>
              <w:tl2br w:val="single" w:sz="4" w:space="0" w:color="auto"/>
              <w:tr2bl w:val="single" w:sz="4" w:space="0" w:color="auto"/>
            </w:tcBorders>
            <w:shd w:val="clear" w:color="auto" w:fill="auto"/>
            <w:vAlign w:val="center"/>
          </w:tcPr>
          <w:p w:rsidR="00101D7F" w:rsidRPr="00B139BC" w:rsidRDefault="00101D7F" w:rsidP="0093105C">
            <w:pPr>
              <w:jc w:val="center"/>
              <w:rPr>
                <w:color w:val="000000" w:themeColor="text1"/>
              </w:rPr>
            </w:pPr>
          </w:p>
        </w:tc>
        <w:tc>
          <w:tcPr>
            <w:tcW w:w="1134"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276" w:type="dxa"/>
            <w:tcBorders>
              <w:tl2br w:val="single" w:sz="4" w:space="0" w:color="auto"/>
              <w:tr2bl w:val="single" w:sz="4" w:space="0" w:color="auto"/>
            </w:tcBorders>
            <w:shd w:val="clear" w:color="auto" w:fill="auto"/>
            <w:vAlign w:val="center"/>
          </w:tcPr>
          <w:p w:rsidR="00101D7F" w:rsidRPr="00B139BC" w:rsidRDefault="00101D7F" w:rsidP="0093105C">
            <w:pPr>
              <w:jc w:val="center"/>
              <w:rPr>
                <w:color w:val="000000" w:themeColor="text1"/>
              </w:rPr>
            </w:pPr>
          </w:p>
        </w:tc>
        <w:tc>
          <w:tcPr>
            <w:tcW w:w="1417" w:type="dxa"/>
            <w:shd w:val="clear" w:color="auto" w:fill="auto"/>
            <w:vAlign w:val="center"/>
          </w:tcPr>
          <w:p w:rsidR="00101D7F" w:rsidRPr="00EB1FC6" w:rsidRDefault="004B7574" w:rsidP="0093105C">
            <w:pPr>
              <w:jc w:val="center"/>
              <w:rPr>
                <w:rFonts w:ascii="Times New Roman" w:hAnsi="Times New Roman"/>
              </w:rPr>
            </w:pPr>
            <w:r w:rsidRPr="00EB1FC6">
              <w:rPr>
                <w:rFonts w:ascii="Times New Roman" w:hAnsi="Times New Roman"/>
              </w:rPr>
              <w:t xml:space="preserve">23750,00 </w:t>
            </w:r>
          </w:p>
        </w:tc>
      </w:tr>
      <w:tr w:rsidR="00101D7F" w:rsidRPr="00B139BC" w:rsidTr="0093105C">
        <w:trPr>
          <w:trHeight w:val="971"/>
        </w:trPr>
        <w:tc>
          <w:tcPr>
            <w:tcW w:w="2498" w:type="dxa"/>
            <w:shd w:val="clear" w:color="auto" w:fill="EAF1DD" w:themeFill="accent3" w:themeFillTint="33"/>
          </w:tcPr>
          <w:p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Koszty bieżące</w:t>
            </w:r>
            <w:r w:rsidRPr="00B139BC">
              <w:rPr>
                <w:rFonts w:ascii="Times New Roman" w:hAnsi="Times New Roman"/>
                <w:color w:val="000000" w:themeColor="text1"/>
                <w:sz w:val="20"/>
                <w:szCs w:val="20"/>
              </w:rPr>
              <w:t xml:space="preserve"> (art. 35 ust. 1 lit. d rozporządzenia nr 1303/2013)</w:t>
            </w:r>
          </w:p>
        </w:tc>
        <w:tc>
          <w:tcPr>
            <w:tcW w:w="1293" w:type="dxa"/>
            <w:shd w:val="clear" w:color="auto" w:fill="auto"/>
            <w:vAlign w:val="center"/>
          </w:tcPr>
          <w:p w:rsidR="00101D7F" w:rsidRPr="00EB1FC6" w:rsidRDefault="009D0D9C" w:rsidP="004B7574">
            <w:pPr>
              <w:rPr>
                <w:rFonts w:ascii="Times New Roman" w:hAnsi="Times New Roman"/>
              </w:rPr>
            </w:pPr>
            <w:r w:rsidRPr="009D0D9C">
              <w:rPr>
                <w:rFonts w:ascii="Times New Roman" w:hAnsi="Times New Roman"/>
                <w:color w:val="FF0000"/>
              </w:rPr>
              <w:t>311 937,50</w:t>
            </w:r>
          </w:p>
        </w:tc>
        <w:tc>
          <w:tcPr>
            <w:tcW w:w="1103"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023"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134"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276" w:type="dxa"/>
            <w:shd w:val="clear" w:color="auto" w:fill="auto"/>
            <w:vAlign w:val="center"/>
          </w:tcPr>
          <w:p w:rsidR="00101D7F" w:rsidRPr="00B139BC" w:rsidRDefault="009D0D9C" w:rsidP="0093105C">
            <w:pPr>
              <w:jc w:val="center"/>
              <w:rPr>
                <w:color w:val="000000" w:themeColor="text1"/>
              </w:rPr>
            </w:pPr>
            <w:r w:rsidRPr="009D0D9C">
              <w:rPr>
                <w:rFonts w:ascii="Times New Roman" w:hAnsi="Times New Roman"/>
                <w:color w:val="FF0000"/>
              </w:rPr>
              <w:t>311 937,50</w:t>
            </w:r>
          </w:p>
        </w:tc>
        <w:tc>
          <w:tcPr>
            <w:tcW w:w="1417" w:type="dxa"/>
            <w:shd w:val="clear" w:color="auto" w:fill="auto"/>
            <w:vAlign w:val="center"/>
          </w:tcPr>
          <w:p w:rsidR="00101D7F" w:rsidRPr="009D0D9C" w:rsidRDefault="009D0D9C" w:rsidP="0093105C">
            <w:pPr>
              <w:jc w:val="center"/>
              <w:rPr>
                <w:rFonts w:ascii="Times New Roman" w:hAnsi="Times New Roman"/>
                <w:color w:val="FF0000"/>
              </w:rPr>
            </w:pPr>
            <w:r w:rsidRPr="009D0D9C">
              <w:rPr>
                <w:rFonts w:ascii="Times New Roman" w:hAnsi="Times New Roman"/>
                <w:color w:val="FF0000"/>
              </w:rPr>
              <w:t>311 937,50</w:t>
            </w:r>
          </w:p>
        </w:tc>
      </w:tr>
      <w:tr w:rsidR="00101D7F" w:rsidRPr="00B139BC" w:rsidTr="0093105C">
        <w:trPr>
          <w:trHeight w:val="976"/>
        </w:trPr>
        <w:tc>
          <w:tcPr>
            <w:tcW w:w="2498" w:type="dxa"/>
            <w:shd w:val="clear" w:color="auto" w:fill="EAF1DD" w:themeFill="accent3" w:themeFillTint="33"/>
          </w:tcPr>
          <w:p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 xml:space="preserve">Aktywizacja </w:t>
            </w:r>
            <w:r w:rsidRPr="00B139BC">
              <w:rPr>
                <w:rFonts w:ascii="Times New Roman" w:hAnsi="Times New Roman"/>
                <w:color w:val="000000" w:themeColor="text1"/>
                <w:sz w:val="20"/>
                <w:szCs w:val="20"/>
              </w:rPr>
              <w:t>(art. 35 ust. 1 lit. e rozporządzenia nr 1303/2013)</w:t>
            </w:r>
          </w:p>
        </w:tc>
        <w:tc>
          <w:tcPr>
            <w:tcW w:w="1293" w:type="dxa"/>
            <w:shd w:val="clear" w:color="auto" w:fill="auto"/>
            <w:vAlign w:val="center"/>
          </w:tcPr>
          <w:p w:rsidR="00101D7F" w:rsidRPr="00EB1FC6" w:rsidRDefault="00EB1FC6" w:rsidP="0093105C">
            <w:pPr>
              <w:jc w:val="center"/>
              <w:rPr>
                <w:rFonts w:ascii="Times New Roman" w:hAnsi="Times New Roman"/>
              </w:rPr>
            </w:pPr>
            <w:r w:rsidRPr="00EB1FC6">
              <w:rPr>
                <w:rFonts w:ascii="Times New Roman" w:hAnsi="Times New Roman"/>
              </w:rPr>
              <w:t>24 937,50</w:t>
            </w:r>
          </w:p>
        </w:tc>
        <w:tc>
          <w:tcPr>
            <w:tcW w:w="1103"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023"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134"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276" w:type="dxa"/>
            <w:shd w:val="clear" w:color="auto" w:fill="auto"/>
            <w:vAlign w:val="center"/>
          </w:tcPr>
          <w:p w:rsidR="00101D7F" w:rsidRPr="00B139BC" w:rsidRDefault="00EB1FC6" w:rsidP="0093105C">
            <w:pPr>
              <w:jc w:val="center"/>
              <w:rPr>
                <w:color w:val="000000" w:themeColor="text1"/>
              </w:rPr>
            </w:pPr>
            <w:r>
              <w:rPr>
                <w:rFonts w:ascii="Times New Roman" w:hAnsi="Times New Roman"/>
                <w:color w:val="000000" w:themeColor="text1"/>
              </w:rPr>
              <w:t>24 937,50</w:t>
            </w:r>
          </w:p>
        </w:tc>
        <w:tc>
          <w:tcPr>
            <w:tcW w:w="1417" w:type="dxa"/>
            <w:shd w:val="clear" w:color="auto" w:fill="auto"/>
            <w:vAlign w:val="center"/>
          </w:tcPr>
          <w:p w:rsidR="00101D7F" w:rsidRPr="00EB1FC6" w:rsidRDefault="00EB1FC6" w:rsidP="0093105C">
            <w:pPr>
              <w:jc w:val="center"/>
              <w:rPr>
                <w:rFonts w:ascii="Times New Roman" w:hAnsi="Times New Roman"/>
              </w:rPr>
            </w:pPr>
            <w:r w:rsidRPr="00EB1FC6">
              <w:rPr>
                <w:rFonts w:ascii="Times New Roman" w:hAnsi="Times New Roman"/>
              </w:rPr>
              <w:t>24 937,50</w:t>
            </w:r>
          </w:p>
        </w:tc>
      </w:tr>
      <w:tr w:rsidR="00101D7F" w:rsidRPr="00B139BC" w:rsidTr="0093105C">
        <w:trPr>
          <w:trHeight w:val="546"/>
        </w:trPr>
        <w:tc>
          <w:tcPr>
            <w:tcW w:w="2498" w:type="dxa"/>
            <w:shd w:val="clear" w:color="auto" w:fill="C2D69B" w:themeFill="accent3" w:themeFillTint="99"/>
          </w:tcPr>
          <w:p w:rsidR="00101D7F" w:rsidRPr="00B139BC" w:rsidRDefault="00101D7F" w:rsidP="0093105C">
            <w:pPr>
              <w:ind w:left="-37"/>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Razem</w:t>
            </w:r>
          </w:p>
        </w:tc>
        <w:tc>
          <w:tcPr>
            <w:tcW w:w="1293" w:type="dxa"/>
            <w:shd w:val="clear" w:color="auto" w:fill="auto"/>
            <w:vAlign w:val="center"/>
          </w:tcPr>
          <w:p w:rsidR="00101D7F" w:rsidRPr="009D0D9C" w:rsidRDefault="00EB1FC6" w:rsidP="00982A22">
            <w:pPr>
              <w:jc w:val="center"/>
              <w:rPr>
                <w:rFonts w:ascii="Times New Roman" w:hAnsi="Times New Roman"/>
                <w:b/>
                <w:color w:val="FF0000"/>
              </w:rPr>
            </w:pPr>
            <w:r w:rsidRPr="009D0D9C">
              <w:rPr>
                <w:rFonts w:ascii="Times New Roman" w:hAnsi="Times New Roman"/>
                <w:b/>
                <w:color w:val="FF0000"/>
              </w:rPr>
              <w:t>1</w:t>
            </w:r>
            <w:r w:rsidR="009D0D9C" w:rsidRPr="009D0D9C">
              <w:rPr>
                <w:rFonts w:ascii="Times New Roman" w:hAnsi="Times New Roman"/>
                <w:b/>
                <w:color w:val="FF0000"/>
              </w:rPr>
              <w:t> 999 625,00</w:t>
            </w:r>
          </w:p>
        </w:tc>
        <w:tc>
          <w:tcPr>
            <w:tcW w:w="1103"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023" w:type="dxa"/>
            <w:shd w:val="clear" w:color="auto" w:fill="auto"/>
            <w:vAlign w:val="center"/>
          </w:tcPr>
          <w:p w:rsidR="00101D7F" w:rsidRPr="00B139BC" w:rsidRDefault="00101D7F" w:rsidP="0093105C">
            <w:pPr>
              <w:jc w:val="center"/>
              <w:rPr>
                <w:color w:val="000000" w:themeColor="text1"/>
              </w:rPr>
            </w:pPr>
            <w:r w:rsidRPr="00B139BC">
              <w:rPr>
                <w:color w:val="000000" w:themeColor="text1"/>
              </w:rPr>
              <w:t>-</w:t>
            </w:r>
          </w:p>
        </w:tc>
        <w:tc>
          <w:tcPr>
            <w:tcW w:w="1134" w:type="dxa"/>
            <w:shd w:val="clear" w:color="auto" w:fill="auto"/>
            <w:vAlign w:val="center"/>
          </w:tcPr>
          <w:p w:rsidR="00101D7F" w:rsidRPr="00B139BC" w:rsidRDefault="00101D7F" w:rsidP="0093105C">
            <w:pPr>
              <w:jc w:val="center"/>
              <w:rPr>
                <w:rFonts w:ascii="Times New Roman" w:hAnsi="Times New Roman"/>
                <w:color w:val="000000" w:themeColor="text1"/>
              </w:rPr>
            </w:pPr>
            <w:r w:rsidRPr="00B139BC">
              <w:rPr>
                <w:rFonts w:ascii="Times New Roman" w:hAnsi="Times New Roman"/>
                <w:color w:val="000000" w:themeColor="text1"/>
              </w:rPr>
              <w:t>-</w:t>
            </w:r>
          </w:p>
        </w:tc>
        <w:tc>
          <w:tcPr>
            <w:tcW w:w="1276" w:type="dxa"/>
            <w:shd w:val="clear" w:color="auto" w:fill="auto"/>
            <w:vAlign w:val="center"/>
          </w:tcPr>
          <w:p w:rsidR="00101D7F" w:rsidRPr="009D0D9C" w:rsidRDefault="009D0D9C" w:rsidP="0093105C">
            <w:pPr>
              <w:jc w:val="center"/>
              <w:rPr>
                <w:rFonts w:ascii="Times New Roman" w:hAnsi="Times New Roman"/>
                <w:color w:val="FF0000"/>
              </w:rPr>
            </w:pPr>
            <w:r w:rsidRPr="009D0D9C">
              <w:rPr>
                <w:rFonts w:ascii="Times New Roman" w:hAnsi="Times New Roman"/>
                <w:color w:val="FF0000"/>
              </w:rPr>
              <w:t>336</w:t>
            </w:r>
            <w:r>
              <w:rPr>
                <w:rFonts w:ascii="Times New Roman" w:hAnsi="Times New Roman"/>
                <w:color w:val="FF0000"/>
              </w:rPr>
              <w:t> </w:t>
            </w:r>
            <w:r w:rsidRPr="009D0D9C">
              <w:rPr>
                <w:rFonts w:ascii="Times New Roman" w:hAnsi="Times New Roman"/>
                <w:color w:val="FF0000"/>
              </w:rPr>
              <w:t>875</w:t>
            </w:r>
            <w:r>
              <w:rPr>
                <w:rFonts w:ascii="Times New Roman" w:hAnsi="Times New Roman"/>
                <w:color w:val="FF0000"/>
              </w:rPr>
              <w:t>,00</w:t>
            </w:r>
          </w:p>
        </w:tc>
        <w:tc>
          <w:tcPr>
            <w:tcW w:w="1417" w:type="dxa"/>
            <w:shd w:val="clear" w:color="auto" w:fill="auto"/>
            <w:vAlign w:val="center"/>
          </w:tcPr>
          <w:p w:rsidR="00101D7F" w:rsidRPr="009D0D9C" w:rsidRDefault="00EB1FC6" w:rsidP="00982A22">
            <w:pPr>
              <w:jc w:val="center"/>
              <w:rPr>
                <w:rFonts w:ascii="Times New Roman" w:hAnsi="Times New Roman"/>
                <w:b/>
                <w:color w:val="FF0000"/>
              </w:rPr>
            </w:pPr>
            <w:r w:rsidRPr="009D0D9C">
              <w:rPr>
                <w:rFonts w:ascii="Times New Roman" w:hAnsi="Times New Roman"/>
                <w:b/>
                <w:color w:val="FF0000"/>
              </w:rPr>
              <w:t>1</w:t>
            </w:r>
            <w:r w:rsidR="009D0D9C" w:rsidRPr="009D0D9C">
              <w:rPr>
                <w:rFonts w:ascii="Times New Roman" w:hAnsi="Times New Roman"/>
                <w:b/>
                <w:color w:val="FF0000"/>
              </w:rPr>
              <w:t> 999</w:t>
            </w:r>
            <w:r w:rsidR="009D0D9C">
              <w:rPr>
                <w:rFonts w:ascii="Times New Roman" w:hAnsi="Times New Roman"/>
                <w:b/>
                <w:color w:val="FF0000"/>
              </w:rPr>
              <w:t> </w:t>
            </w:r>
            <w:r w:rsidR="009D0D9C" w:rsidRPr="009D0D9C">
              <w:rPr>
                <w:rFonts w:ascii="Times New Roman" w:hAnsi="Times New Roman"/>
                <w:b/>
                <w:color w:val="FF0000"/>
              </w:rPr>
              <w:t>625</w:t>
            </w:r>
            <w:r w:rsidR="009D0D9C">
              <w:rPr>
                <w:rFonts w:ascii="Times New Roman" w:hAnsi="Times New Roman"/>
                <w:b/>
                <w:color w:val="FF0000"/>
              </w:rPr>
              <w:t>,00</w:t>
            </w:r>
          </w:p>
        </w:tc>
      </w:tr>
    </w:tbl>
    <w:p w:rsidR="00101D7F" w:rsidRPr="00B139BC" w:rsidRDefault="00101D7F" w:rsidP="00101D7F">
      <w:pPr>
        <w:rPr>
          <w:color w:val="000000" w:themeColor="text1"/>
        </w:rPr>
      </w:pPr>
    </w:p>
    <w:p w:rsidR="00101D7F" w:rsidRPr="00B139BC" w:rsidRDefault="00101D7F" w:rsidP="00101D7F">
      <w:pPr>
        <w:rPr>
          <w:rFonts w:ascii="Times New Roman" w:hAnsi="Times New Roman"/>
          <w:b/>
          <w:color w:val="000000" w:themeColor="text1"/>
        </w:rPr>
      </w:pPr>
      <w:r w:rsidRPr="00B139BC">
        <w:rPr>
          <w:rFonts w:ascii="Times New Roman" w:hAnsi="Times New Roman"/>
          <w:b/>
          <w:color w:val="000000" w:themeColor="text1"/>
        </w:rPr>
        <w:t xml:space="preserve">Formularz: Plan finansowy w zakresie </w:t>
      </w:r>
      <w:proofErr w:type="spellStart"/>
      <w:r w:rsidRPr="00B139BC">
        <w:rPr>
          <w:rFonts w:ascii="Times New Roman" w:hAnsi="Times New Roman"/>
          <w:b/>
          <w:color w:val="000000" w:themeColor="text1"/>
        </w:rPr>
        <w:t>poddziałania</w:t>
      </w:r>
      <w:proofErr w:type="spellEnd"/>
      <w:r w:rsidRPr="00B139BC">
        <w:rPr>
          <w:rFonts w:ascii="Times New Roman" w:hAnsi="Times New Roman"/>
          <w:b/>
          <w:color w:val="000000" w:themeColor="text1"/>
        </w:rPr>
        <w:t xml:space="preserve"> 19.2 PROW 2014-2020</w:t>
      </w:r>
    </w:p>
    <w:p w:rsidR="00101D7F" w:rsidRPr="00B139BC" w:rsidRDefault="00101D7F" w:rsidP="00101D7F">
      <w:pPr>
        <w:rPr>
          <w:rFonts w:ascii="Times New Roman" w:hAnsi="Times New Roman"/>
          <w:b/>
          <w:color w:val="000000" w:themeColor="text1"/>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2"/>
        <w:gridCol w:w="1671"/>
        <w:gridCol w:w="1589"/>
        <w:gridCol w:w="1560"/>
        <w:gridCol w:w="1417"/>
      </w:tblGrid>
      <w:tr w:rsidR="00101D7F" w:rsidRPr="00B139BC" w:rsidTr="0093105C">
        <w:trPr>
          <w:trHeight w:val="1710"/>
        </w:trPr>
        <w:tc>
          <w:tcPr>
            <w:tcW w:w="1752" w:type="dxa"/>
          </w:tcPr>
          <w:p w:rsidR="00101D7F" w:rsidRPr="00B139BC" w:rsidRDefault="00101D7F" w:rsidP="0093105C">
            <w:pPr>
              <w:jc w:val="center"/>
              <w:rPr>
                <w:rFonts w:ascii="Times New Roman" w:hAnsi="Times New Roman"/>
                <w:b/>
                <w:color w:val="000000" w:themeColor="text1"/>
              </w:rPr>
            </w:pPr>
          </w:p>
        </w:tc>
        <w:tc>
          <w:tcPr>
            <w:tcW w:w="1671" w:type="dxa"/>
            <w:shd w:val="clear" w:color="auto" w:fill="C2D69B" w:themeFill="accent3" w:themeFillTint="99"/>
          </w:tcPr>
          <w:p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Wkład EFRROW</w:t>
            </w:r>
          </w:p>
        </w:tc>
        <w:tc>
          <w:tcPr>
            <w:tcW w:w="1589" w:type="dxa"/>
            <w:shd w:val="clear" w:color="auto" w:fill="C2D69B" w:themeFill="accent3" w:themeFillTint="99"/>
          </w:tcPr>
          <w:p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Budżet państwa</w:t>
            </w:r>
          </w:p>
        </w:tc>
        <w:tc>
          <w:tcPr>
            <w:tcW w:w="1560" w:type="dxa"/>
            <w:shd w:val="clear" w:color="auto" w:fill="C2D69B" w:themeFill="accent3" w:themeFillTint="99"/>
          </w:tcPr>
          <w:p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Wkład własny będący wkładem krajowych środków publicznych</w:t>
            </w:r>
          </w:p>
        </w:tc>
        <w:tc>
          <w:tcPr>
            <w:tcW w:w="1417" w:type="dxa"/>
            <w:shd w:val="clear" w:color="auto" w:fill="C2D69B" w:themeFill="accent3" w:themeFillTint="99"/>
          </w:tcPr>
          <w:p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RAZEM</w:t>
            </w:r>
          </w:p>
        </w:tc>
      </w:tr>
      <w:tr w:rsidR="00101D7F" w:rsidRPr="00B139BC" w:rsidTr="0093105C">
        <w:trPr>
          <w:trHeight w:val="1171"/>
        </w:trPr>
        <w:tc>
          <w:tcPr>
            <w:tcW w:w="1752" w:type="dxa"/>
            <w:shd w:val="clear" w:color="auto" w:fill="C2D69B" w:themeFill="accent3" w:themeFillTint="99"/>
          </w:tcPr>
          <w:p w:rsidR="00101D7F" w:rsidRPr="00B139BC" w:rsidRDefault="00101D7F" w:rsidP="0093105C">
            <w:pPr>
              <w:jc w:val="center"/>
              <w:rPr>
                <w:rFonts w:ascii="Times New Roman" w:hAnsi="Times New Roman"/>
                <w:b/>
                <w:color w:val="000000" w:themeColor="text1"/>
              </w:rPr>
            </w:pPr>
            <w:r w:rsidRPr="00B139BC">
              <w:rPr>
                <w:b/>
                <w:color w:val="000000" w:themeColor="text1"/>
              </w:rPr>
              <w:t>Beneficjenci inni niż jednostki sektora finansów publicznych</w:t>
            </w:r>
          </w:p>
        </w:tc>
        <w:tc>
          <w:tcPr>
            <w:tcW w:w="1671" w:type="dxa"/>
            <w:vAlign w:val="center"/>
          </w:tcPr>
          <w:p w:rsidR="00101D7F" w:rsidRPr="009D0D9C" w:rsidRDefault="009D0D9C" w:rsidP="0093105C">
            <w:pPr>
              <w:jc w:val="center"/>
              <w:rPr>
                <w:rFonts w:ascii="Times New Roman" w:hAnsi="Times New Roman"/>
                <w:b/>
                <w:color w:val="FF0000"/>
              </w:rPr>
            </w:pPr>
            <w:r w:rsidRPr="009D0D9C">
              <w:rPr>
                <w:rFonts w:ascii="Times New Roman" w:hAnsi="Times New Roman"/>
                <w:b/>
                <w:color w:val="FF0000"/>
              </w:rPr>
              <w:t>738 368,88</w:t>
            </w:r>
          </w:p>
        </w:tc>
        <w:tc>
          <w:tcPr>
            <w:tcW w:w="1589" w:type="dxa"/>
            <w:vAlign w:val="center"/>
          </w:tcPr>
          <w:p w:rsidR="00101D7F" w:rsidRPr="009D0D9C" w:rsidRDefault="009D0D9C" w:rsidP="0093105C">
            <w:pPr>
              <w:jc w:val="center"/>
              <w:rPr>
                <w:rFonts w:ascii="Times New Roman" w:hAnsi="Times New Roman"/>
                <w:b/>
                <w:color w:val="FF0000"/>
              </w:rPr>
            </w:pPr>
            <w:r w:rsidRPr="009D0D9C">
              <w:rPr>
                <w:rFonts w:ascii="Times New Roman" w:hAnsi="Times New Roman"/>
                <w:b/>
                <w:color w:val="FF0000"/>
              </w:rPr>
              <w:t>422 041,12</w:t>
            </w:r>
          </w:p>
        </w:tc>
        <w:tc>
          <w:tcPr>
            <w:tcW w:w="1560" w:type="dxa"/>
            <w:tcBorders>
              <w:tl2br w:val="single" w:sz="4" w:space="0" w:color="auto"/>
              <w:tr2bl w:val="single" w:sz="4" w:space="0" w:color="auto"/>
            </w:tcBorders>
            <w:vAlign w:val="center"/>
          </w:tcPr>
          <w:p w:rsidR="00101D7F" w:rsidRPr="00B139BC" w:rsidRDefault="00101D7F" w:rsidP="0093105C">
            <w:pPr>
              <w:jc w:val="center"/>
              <w:rPr>
                <w:rFonts w:ascii="Times New Roman" w:hAnsi="Times New Roman"/>
                <w:b/>
                <w:color w:val="000000" w:themeColor="text1"/>
              </w:rPr>
            </w:pPr>
          </w:p>
        </w:tc>
        <w:tc>
          <w:tcPr>
            <w:tcW w:w="1417" w:type="dxa"/>
            <w:vAlign w:val="center"/>
          </w:tcPr>
          <w:p w:rsidR="00101D7F" w:rsidRPr="009D0D9C" w:rsidRDefault="009D0D9C" w:rsidP="0093105C">
            <w:pPr>
              <w:jc w:val="center"/>
              <w:rPr>
                <w:rFonts w:ascii="Times New Roman" w:hAnsi="Times New Roman"/>
                <w:b/>
                <w:color w:val="FF0000"/>
              </w:rPr>
            </w:pPr>
            <w:r w:rsidRPr="009D0D9C">
              <w:rPr>
                <w:rFonts w:ascii="Times New Roman" w:hAnsi="Times New Roman"/>
                <w:b/>
                <w:color w:val="FF0000"/>
              </w:rPr>
              <w:t>1 160 410,00</w:t>
            </w:r>
          </w:p>
        </w:tc>
      </w:tr>
      <w:tr w:rsidR="00101D7F" w:rsidRPr="00B139BC" w:rsidTr="0093105C">
        <w:trPr>
          <w:trHeight w:val="1561"/>
        </w:trPr>
        <w:tc>
          <w:tcPr>
            <w:tcW w:w="1752" w:type="dxa"/>
            <w:shd w:val="clear" w:color="auto" w:fill="C2D69B" w:themeFill="accent3" w:themeFillTint="99"/>
          </w:tcPr>
          <w:p w:rsidR="00101D7F" w:rsidRPr="00B139BC" w:rsidRDefault="00101D7F" w:rsidP="0093105C">
            <w:pPr>
              <w:jc w:val="center"/>
              <w:rPr>
                <w:rFonts w:ascii="Times New Roman" w:hAnsi="Times New Roman"/>
                <w:b/>
                <w:color w:val="000000" w:themeColor="text1"/>
              </w:rPr>
            </w:pPr>
            <w:r w:rsidRPr="00B139BC">
              <w:rPr>
                <w:b/>
                <w:color w:val="000000" w:themeColor="text1"/>
              </w:rPr>
              <w:t>Beneficjenci będący jednostkami sektora finansów publicznych</w:t>
            </w:r>
          </w:p>
        </w:tc>
        <w:tc>
          <w:tcPr>
            <w:tcW w:w="1671" w:type="dxa"/>
            <w:vAlign w:val="center"/>
          </w:tcPr>
          <w:p w:rsidR="00101D7F" w:rsidRPr="00325C03" w:rsidRDefault="00325C03" w:rsidP="0093105C">
            <w:pPr>
              <w:jc w:val="center"/>
              <w:rPr>
                <w:rFonts w:ascii="Times New Roman" w:hAnsi="Times New Roman"/>
                <w:b/>
                <w:color w:val="FF0000"/>
              </w:rPr>
            </w:pPr>
            <w:r w:rsidRPr="00325C03">
              <w:rPr>
                <w:rFonts w:ascii="Times New Roman" w:hAnsi="Times New Roman"/>
                <w:b/>
                <w:color w:val="FF0000"/>
              </w:rPr>
              <w:t>304 526,82</w:t>
            </w:r>
          </w:p>
        </w:tc>
        <w:tc>
          <w:tcPr>
            <w:tcW w:w="1589" w:type="dxa"/>
            <w:tcBorders>
              <w:tl2br w:val="single" w:sz="4" w:space="0" w:color="auto"/>
              <w:tr2bl w:val="single" w:sz="4" w:space="0" w:color="auto"/>
            </w:tcBorders>
            <w:vAlign w:val="center"/>
          </w:tcPr>
          <w:p w:rsidR="00101D7F" w:rsidRPr="00325C03" w:rsidRDefault="00101D7F" w:rsidP="0093105C">
            <w:pPr>
              <w:jc w:val="center"/>
              <w:rPr>
                <w:rFonts w:ascii="Times New Roman" w:hAnsi="Times New Roman"/>
                <w:b/>
                <w:color w:val="FF0000"/>
              </w:rPr>
            </w:pPr>
          </w:p>
        </w:tc>
        <w:tc>
          <w:tcPr>
            <w:tcW w:w="1560" w:type="dxa"/>
            <w:vAlign w:val="center"/>
          </w:tcPr>
          <w:p w:rsidR="00101D7F" w:rsidRPr="00325C03" w:rsidRDefault="004A2E9D" w:rsidP="0093105C">
            <w:pPr>
              <w:jc w:val="center"/>
              <w:rPr>
                <w:rFonts w:ascii="Times New Roman" w:hAnsi="Times New Roman"/>
                <w:b/>
                <w:color w:val="FF0000"/>
              </w:rPr>
            </w:pPr>
            <w:r w:rsidRPr="00325C03">
              <w:rPr>
                <w:rFonts w:ascii="Times New Roman" w:hAnsi="Times New Roman"/>
                <w:b/>
                <w:color w:val="FF0000"/>
              </w:rPr>
              <w:t>1</w:t>
            </w:r>
            <w:r w:rsidR="00325C03" w:rsidRPr="00325C03">
              <w:rPr>
                <w:rFonts w:ascii="Times New Roman" w:hAnsi="Times New Roman"/>
                <w:b/>
                <w:color w:val="FF0000"/>
              </w:rPr>
              <w:t>74 063,18</w:t>
            </w:r>
          </w:p>
        </w:tc>
        <w:tc>
          <w:tcPr>
            <w:tcW w:w="1417" w:type="dxa"/>
            <w:vAlign w:val="center"/>
          </w:tcPr>
          <w:p w:rsidR="00101D7F" w:rsidRPr="00325C03" w:rsidRDefault="009D0D9C" w:rsidP="0093105C">
            <w:pPr>
              <w:jc w:val="center"/>
              <w:rPr>
                <w:rFonts w:ascii="Times New Roman" w:hAnsi="Times New Roman"/>
                <w:b/>
                <w:color w:val="FF0000"/>
              </w:rPr>
            </w:pPr>
            <w:r w:rsidRPr="00325C03">
              <w:rPr>
                <w:rFonts w:ascii="Times New Roman" w:hAnsi="Times New Roman"/>
                <w:b/>
                <w:color w:val="FF0000"/>
              </w:rPr>
              <w:t>478 590,00</w:t>
            </w:r>
          </w:p>
        </w:tc>
      </w:tr>
      <w:tr w:rsidR="00101D7F" w:rsidRPr="00B139BC" w:rsidTr="0093105C">
        <w:trPr>
          <w:trHeight w:val="625"/>
        </w:trPr>
        <w:tc>
          <w:tcPr>
            <w:tcW w:w="1752" w:type="dxa"/>
            <w:shd w:val="clear" w:color="auto" w:fill="C2D69B" w:themeFill="accent3" w:themeFillTint="99"/>
          </w:tcPr>
          <w:p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Razem</w:t>
            </w:r>
          </w:p>
        </w:tc>
        <w:tc>
          <w:tcPr>
            <w:tcW w:w="1671" w:type="dxa"/>
            <w:vAlign w:val="center"/>
          </w:tcPr>
          <w:p w:rsidR="00101D7F" w:rsidRPr="00325C03" w:rsidRDefault="00325C03" w:rsidP="0093105C">
            <w:pPr>
              <w:jc w:val="center"/>
              <w:rPr>
                <w:rFonts w:ascii="Times New Roman" w:hAnsi="Times New Roman"/>
                <w:b/>
                <w:color w:val="FF0000"/>
              </w:rPr>
            </w:pPr>
            <w:r w:rsidRPr="00325C03">
              <w:rPr>
                <w:rFonts w:ascii="Times New Roman" w:hAnsi="Times New Roman"/>
                <w:b/>
                <w:color w:val="FF0000"/>
              </w:rPr>
              <w:t>1042 895,70</w:t>
            </w:r>
          </w:p>
        </w:tc>
        <w:tc>
          <w:tcPr>
            <w:tcW w:w="1589" w:type="dxa"/>
            <w:vAlign w:val="center"/>
          </w:tcPr>
          <w:p w:rsidR="00101D7F" w:rsidRPr="00325C03" w:rsidRDefault="00325C03" w:rsidP="0093105C">
            <w:pPr>
              <w:jc w:val="center"/>
              <w:rPr>
                <w:rFonts w:ascii="Times New Roman" w:hAnsi="Times New Roman"/>
                <w:b/>
                <w:color w:val="FF0000"/>
              </w:rPr>
            </w:pPr>
            <w:r w:rsidRPr="00325C03">
              <w:rPr>
                <w:rFonts w:ascii="Times New Roman" w:hAnsi="Times New Roman"/>
                <w:b/>
                <w:color w:val="FF0000"/>
              </w:rPr>
              <w:t>422 041,12</w:t>
            </w:r>
          </w:p>
        </w:tc>
        <w:tc>
          <w:tcPr>
            <w:tcW w:w="1560" w:type="dxa"/>
            <w:vAlign w:val="center"/>
          </w:tcPr>
          <w:p w:rsidR="00101D7F" w:rsidRPr="00325C03" w:rsidRDefault="004A2E9D" w:rsidP="0093105C">
            <w:pPr>
              <w:jc w:val="center"/>
              <w:rPr>
                <w:rFonts w:ascii="Times New Roman" w:hAnsi="Times New Roman"/>
                <w:b/>
                <w:color w:val="FF0000"/>
              </w:rPr>
            </w:pPr>
            <w:r w:rsidRPr="00325C03">
              <w:rPr>
                <w:rFonts w:ascii="Times New Roman" w:hAnsi="Times New Roman"/>
                <w:b/>
                <w:color w:val="FF0000"/>
              </w:rPr>
              <w:t>1</w:t>
            </w:r>
            <w:r w:rsidR="00325C03" w:rsidRPr="00325C03">
              <w:rPr>
                <w:rFonts w:ascii="Times New Roman" w:hAnsi="Times New Roman"/>
                <w:b/>
                <w:color w:val="FF0000"/>
              </w:rPr>
              <w:t>74 63,18</w:t>
            </w:r>
          </w:p>
        </w:tc>
        <w:tc>
          <w:tcPr>
            <w:tcW w:w="1417" w:type="dxa"/>
            <w:vAlign w:val="center"/>
          </w:tcPr>
          <w:p w:rsidR="00101D7F" w:rsidRPr="00325C03" w:rsidRDefault="004A2E9D" w:rsidP="0093105C">
            <w:pPr>
              <w:jc w:val="center"/>
              <w:rPr>
                <w:rFonts w:ascii="Times New Roman" w:hAnsi="Times New Roman"/>
                <w:b/>
                <w:color w:val="FF0000"/>
              </w:rPr>
            </w:pPr>
            <w:r w:rsidRPr="00325C03">
              <w:rPr>
                <w:rFonts w:ascii="Times New Roman" w:hAnsi="Times New Roman"/>
                <w:b/>
                <w:color w:val="FF0000"/>
              </w:rPr>
              <w:t>1</w:t>
            </w:r>
            <w:r w:rsidR="00325C03" w:rsidRPr="00325C03">
              <w:rPr>
                <w:rFonts w:ascii="Times New Roman" w:hAnsi="Times New Roman"/>
                <w:b/>
                <w:color w:val="FF0000"/>
              </w:rPr>
              <w:t> 639 000,00</w:t>
            </w:r>
          </w:p>
        </w:tc>
      </w:tr>
    </w:tbl>
    <w:p w:rsidR="00101D7F" w:rsidRPr="00B139BC" w:rsidRDefault="00101D7F" w:rsidP="00101D7F">
      <w:pPr>
        <w:rPr>
          <w:rFonts w:ascii="Times New Roman" w:hAnsi="Times New Roman"/>
          <w:b/>
          <w:color w:val="000000" w:themeColor="text1"/>
        </w:rPr>
      </w:pPr>
    </w:p>
    <w:p w:rsidR="00101D7F" w:rsidRPr="00733A6D" w:rsidRDefault="00101D7F" w:rsidP="00101D7F">
      <w:pPr>
        <w:rPr>
          <w:rFonts w:ascii="Times New Roman" w:hAnsi="Times New Roman"/>
        </w:rPr>
      </w:pPr>
    </w:p>
    <w:p w:rsidR="00101D7F" w:rsidRPr="00AE52E3" w:rsidRDefault="00101D7F" w:rsidP="00101D7F">
      <w:pPr>
        <w:rPr>
          <w:rFonts w:ascii="Times New Roman" w:hAnsi="Times New Roman"/>
          <w:i/>
        </w:rPr>
      </w:pPr>
      <w:r w:rsidRPr="00AE52E3">
        <w:rPr>
          <w:rFonts w:ascii="Times New Roman" w:hAnsi="Times New Roman"/>
          <w:i/>
        </w:rPr>
        <w:t>Źródło: opracowanie własne LGD</w:t>
      </w:r>
    </w:p>
    <w:p w:rsidR="00E14BC6" w:rsidRDefault="00E14BC6"/>
    <w:sectPr w:rsidR="00E14BC6" w:rsidSect="00E14B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5A" w:rsidRDefault="0032055A" w:rsidP="00101D7F">
      <w:r>
        <w:separator/>
      </w:r>
    </w:p>
  </w:endnote>
  <w:endnote w:type="continuationSeparator" w:id="0">
    <w:p w:rsidR="0032055A" w:rsidRDefault="0032055A" w:rsidP="00101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41411"/>
      <w:docPartObj>
        <w:docPartGallery w:val="Page Numbers (Bottom of Page)"/>
        <w:docPartUnique/>
      </w:docPartObj>
    </w:sdtPr>
    <w:sdtEndPr>
      <w:rPr>
        <w:rFonts w:ascii="Times New Roman" w:hAnsi="Times New Roman"/>
      </w:rPr>
    </w:sdtEndPr>
    <w:sdtContent>
      <w:p w:rsidR="008A743A" w:rsidRPr="00AE52E3" w:rsidRDefault="008A743A">
        <w:pPr>
          <w:pStyle w:val="Stopka"/>
          <w:jc w:val="center"/>
          <w:rPr>
            <w:rFonts w:ascii="Times New Roman" w:hAnsi="Times New Roman"/>
          </w:rPr>
        </w:pPr>
        <w:r w:rsidRPr="00AE52E3">
          <w:rPr>
            <w:rFonts w:ascii="Times New Roman" w:hAnsi="Times New Roman"/>
          </w:rPr>
          <w:fldChar w:fldCharType="begin"/>
        </w:r>
        <w:r w:rsidRPr="00AE52E3">
          <w:rPr>
            <w:rFonts w:ascii="Times New Roman" w:hAnsi="Times New Roman"/>
          </w:rPr>
          <w:instrText xml:space="preserve"> PAGE   \* MERGEFORMAT </w:instrText>
        </w:r>
        <w:r w:rsidRPr="00AE52E3">
          <w:rPr>
            <w:rFonts w:ascii="Times New Roman" w:hAnsi="Times New Roman"/>
          </w:rPr>
          <w:fldChar w:fldCharType="separate"/>
        </w:r>
        <w:r w:rsidR="0010572F">
          <w:rPr>
            <w:rFonts w:ascii="Times New Roman" w:hAnsi="Times New Roman"/>
            <w:noProof/>
          </w:rPr>
          <w:t>4</w:t>
        </w:r>
        <w:r w:rsidRPr="00AE52E3">
          <w:rPr>
            <w:rFonts w:ascii="Times New Roman" w:hAnsi="Times New Roman"/>
          </w:rPr>
          <w:fldChar w:fldCharType="end"/>
        </w:r>
      </w:p>
    </w:sdtContent>
  </w:sdt>
  <w:p w:rsidR="008A743A" w:rsidRDefault="008A74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41424"/>
      <w:docPartObj>
        <w:docPartGallery w:val="Page Numbers (Bottom of Page)"/>
        <w:docPartUnique/>
      </w:docPartObj>
    </w:sdtPr>
    <w:sdtEndPr>
      <w:rPr>
        <w:rFonts w:ascii="Times New Roman" w:hAnsi="Times New Roman"/>
      </w:rPr>
    </w:sdtEndPr>
    <w:sdtContent>
      <w:p w:rsidR="008A743A" w:rsidRPr="00AE52E3" w:rsidRDefault="008A743A">
        <w:pPr>
          <w:pStyle w:val="Stopka"/>
          <w:jc w:val="center"/>
          <w:rPr>
            <w:rFonts w:ascii="Times New Roman" w:hAnsi="Times New Roman"/>
          </w:rPr>
        </w:pPr>
        <w:r w:rsidRPr="00AE52E3">
          <w:rPr>
            <w:rFonts w:ascii="Times New Roman" w:hAnsi="Times New Roman"/>
          </w:rPr>
          <w:fldChar w:fldCharType="begin"/>
        </w:r>
        <w:r w:rsidRPr="00AE52E3">
          <w:rPr>
            <w:rFonts w:ascii="Times New Roman" w:hAnsi="Times New Roman"/>
          </w:rPr>
          <w:instrText xml:space="preserve"> PAGE   \* MERGEFORMAT </w:instrText>
        </w:r>
        <w:r w:rsidRPr="00AE52E3">
          <w:rPr>
            <w:rFonts w:ascii="Times New Roman" w:hAnsi="Times New Roman"/>
          </w:rPr>
          <w:fldChar w:fldCharType="separate"/>
        </w:r>
        <w:r w:rsidR="00325C03">
          <w:rPr>
            <w:rFonts w:ascii="Times New Roman" w:hAnsi="Times New Roman"/>
            <w:noProof/>
          </w:rPr>
          <w:t>51</w:t>
        </w:r>
        <w:r w:rsidRPr="00AE52E3">
          <w:rPr>
            <w:rFonts w:ascii="Times New Roman" w:hAnsi="Times New Roman"/>
          </w:rPr>
          <w:fldChar w:fldCharType="end"/>
        </w:r>
      </w:p>
    </w:sdtContent>
  </w:sdt>
  <w:p w:rsidR="008A743A" w:rsidRDefault="008A743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413384"/>
      <w:docPartObj>
        <w:docPartGallery w:val="Page Numbers (Bottom of Page)"/>
        <w:docPartUnique/>
      </w:docPartObj>
    </w:sdtPr>
    <w:sdtEndPr>
      <w:rPr>
        <w:rFonts w:ascii="Times New Roman" w:hAnsi="Times New Roman"/>
      </w:rPr>
    </w:sdtEndPr>
    <w:sdtContent>
      <w:p w:rsidR="008A743A" w:rsidRDefault="008A743A" w:rsidP="0093105C">
        <w:pPr>
          <w:pStyle w:val="Stopka"/>
          <w:jc w:val="center"/>
        </w:pPr>
        <w:r w:rsidRPr="00AE52E3">
          <w:rPr>
            <w:rFonts w:ascii="Times New Roman" w:hAnsi="Times New Roman"/>
          </w:rPr>
          <w:fldChar w:fldCharType="begin"/>
        </w:r>
        <w:r w:rsidRPr="00AE52E3">
          <w:rPr>
            <w:rFonts w:ascii="Times New Roman" w:hAnsi="Times New Roman"/>
          </w:rPr>
          <w:instrText>PAGE   \* MERGEFORMAT</w:instrText>
        </w:r>
        <w:r w:rsidRPr="00AE52E3">
          <w:rPr>
            <w:rFonts w:ascii="Times New Roman" w:hAnsi="Times New Roman"/>
          </w:rPr>
          <w:fldChar w:fldCharType="separate"/>
        </w:r>
        <w:r w:rsidR="00325C03">
          <w:rPr>
            <w:rFonts w:ascii="Times New Roman" w:hAnsi="Times New Roman"/>
            <w:noProof/>
          </w:rPr>
          <w:t>66</w:t>
        </w:r>
        <w:r w:rsidRPr="00AE52E3">
          <w:rPr>
            <w:rFonts w:ascii="Times New Roman" w:hAnsi="Times New Roman"/>
            <w:noProof/>
          </w:rPr>
          <w:fldChar w:fldCharType="end"/>
        </w:r>
      </w:p>
    </w:sdtContent>
  </w:sdt>
  <w:p w:rsidR="008A743A" w:rsidRDefault="008A74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5A" w:rsidRDefault="0032055A" w:rsidP="00101D7F">
      <w:r>
        <w:separator/>
      </w:r>
    </w:p>
  </w:footnote>
  <w:footnote w:type="continuationSeparator" w:id="0">
    <w:p w:rsidR="0032055A" w:rsidRDefault="0032055A" w:rsidP="00101D7F">
      <w:r>
        <w:continuationSeparator/>
      </w:r>
    </w:p>
  </w:footnote>
  <w:footnote w:id="1">
    <w:p w:rsidR="008A743A" w:rsidRPr="00C003F0" w:rsidRDefault="008A743A" w:rsidP="00101D7F">
      <w:pPr>
        <w:rPr>
          <w:rFonts w:ascii="Times New Roman" w:hAnsi="Times New Roman"/>
          <w:i/>
          <w:iCs/>
          <w:sz w:val="24"/>
          <w:szCs w:val="24"/>
        </w:rPr>
      </w:pPr>
      <w:r w:rsidRPr="00C003F0">
        <w:rPr>
          <w:rStyle w:val="Odwoanieprzypisudolnego"/>
          <w:rFonts w:ascii="Times New Roman" w:hAnsi="Times New Roman"/>
        </w:rPr>
        <w:footnoteRef/>
      </w:r>
      <w:r w:rsidRPr="00C003F0">
        <w:rPr>
          <w:rFonts w:ascii="Times New Roman" w:hAnsi="Times New Roman"/>
        </w:rPr>
        <w:t xml:space="preserve"> </w:t>
      </w:r>
      <w:r w:rsidRPr="00C003F0">
        <w:rPr>
          <w:rFonts w:ascii="Times New Roman" w:hAnsi="Times New Roman"/>
          <w:iCs/>
          <w:sz w:val="20"/>
          <w:szCs w:val="20"/>
        </w:rPr>
        <w:t>Źródło: Opracowanie na podstawie danych z Powiatowego Zarządu Dróg publicznych w Białobrzegach</w:t>
      </w:r>
    </w:p>
    <w:p w:rsidR="008A743A" w:rsidRDefault="008A743A" w:rsidP="00101D7F"/>
  </w:footnote>
  <w:footnote w:id="2">
    <w:p w:rsidR="008A743A" w:rsidRPr="00644609" w:rsidRDefault="008A743A" w:rsidP="00101D7F">
      <w:pPr>
        <w:pStyle w:val="Tekstprzypisudolnego"/>
        <w:ind w:left="142" w:hanging="142"/>
      </w:pPr>
      <w:r>
        <w:rPr>
          <w:rStyle w:val="Odwoanieprzypisudolnego"/>
        </w:rPr>
        <w:footnoteRef/>
      </w:r>
      <w:r>
        <w:t xml:space="preserve"> </w:t>
      </w:r>
      <w:r w:rsidRPr="00644609">
        <w:rPr>
          <w:rFonts w:ascii="Times New Roman" w:hAnsi="Times New Roman"/>
          <w:iCs/>
        </w:rPr>
        <w:t xml:space="preserve">zatrudnienie w podmiotach, które zatrudniają co najmniej 10 osób, bez indywidualnych gospodarstw rolnych </w:t>
      </w:r>
      <w:r>
        <w:rPr>
          <w:rFonts w:ascii="Times New Roman" w:hAnsi="Times New Roman"/>
          <w:iCs/>
        </w:rPr>
        <w:br/>
      </w:r>
      <w:r w:rsidRPr="00644609">
        <w:rPr>
          <w:rFonts w:ascii="Times New Roman" w:hAnsi="Times New Roman"/>
          <w:iCs/>
        </w:rPr>
        <w:t>(dane opracowane przez Główny Urząd Statystyczny).</w:t>
      </w:r>
    </w:p>
  </w:footnote>
  <w:footnote w:id="3">
    <w:p w:rsidR="008A743A" w:rsidRDefault="008A743A" w:rsidP="00101D7F">
      <w:pPr>
        <w:pStyle w:val="Tekstprzypisudolnego"/>
      </w:pPr>
      <w:r w:rsidRPr="00354B99">
        <w:rPr>
          <w:rStyle w:val="Odwoanieprzypisudolnego"/>
          <w:rFonts w:ascii="Times New Roman" w:hAnsi="Times New Roman"/>
        </w:rPr>
        <w:footnoteRef/>
      </w:r>
      <w:r w:rsidRPr="00354B99">
        <w:rPr>
          <w:rFonts w:ascii="Times New Roman" w:hAnsi="Times New Roman"/>
        </w:rPr>
        <w:t xml:space="preserve"> Źródło: Strategia Rozwoju Powiatu na lata 2008-2018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3A" w:rsidRPr="00886A44" w:rsidRDefault="008A743A" w:rsidP="009310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66E"/>
    <w:multiLevelType w:val="hybridMultilevel"/>
    <w:tmpl w:val="44107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290DD3"/>
    <w:multiLevelType w:val="hybridMultilevel"/>
    <w:tmpl w:val="1DF23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B2757"/>
    <w:multiLevelType w:val="multilevel"/>
    <w:tmpl w:val="7ACC7DC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907FB0"/>
    <w:multiLevelType w:val="hybridMultilevel"/>
    <w:tmpl w:val="F810242C"/>
    <w:lvl w:ilvl="0" w:tplc="58089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2E1CC6"/>
    <w:multiLevelType w:val="hybridMultilevel"/>
    <w:tmpl w:val="7466EFE0"/>
    <w:lvl w:ilvl="0" w:tplc="04150001">
      <w:start w:val="1"/>
      <w:numFmt w:val="bullet"/>
      <w:lvlText w:val=""/>
      <w:lvlJc w:val="left"/>
      <w:pPr>
        <w:ind w:left="1428" w:hanging="360"/>
      </w:pPr>
      <w:rPr>
        <w:rFonts w:ascii="Symbol" w:hAnsi="Symbol" w:hint="default"/>
      </w:rPr>
    </w:lvl>
    <w:lvl w:ilvl="1" w:tplc="5B461C48">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27EA7982"/>
    <w:multiLevelType w:val="hybridMultilevel"/>
    <w:tmpl w:val="7DFCD472"/>
    <w:lvl w:ilvl="0" w:tplc="5B461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D52BAA"/>
    <w:multiLevelType w:val="multilevel"/>
    <w:tmpl w:val="8B6AD21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5C5DC6"/>
    <w:multiLevelType w:val="hybridMultilevel"/>
    <w:tmpl w:val="819CD698"/>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3FC10533"/>
    <w:multiLevelType w:val="hybridMultilevel"/>
    <w:tmpl w:val="5F36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EE68BD"/>
    <w:multiLevelType w:val="hybridMultilevel"/>
    <w:tmpl w:val="BF30092A"/>
    <w:lvl w:ilvl="0" w:tplc="D4FEAB42">
      <w:start w:val="1"/>
      <w:numFmt w:val="decimal"/>
      <w:lvlText w:val="%1."/>
      <w:lvlJc w:val="left"/>
      <w:pPr>
        <w:ind w:left="785"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D25581"/>
    <w:multiLevelType w:val="hybridMultilevel"/>
    <w:tmpl w:val="BE82346E"/>
    <w:lvl w:ilvl="0" w:tplc="DAC2C3C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143F0"/>
    <w:multiLevelType w:val="hybridMultilevel"/>
    <w:tmpl w:val="3E06F99E"/>
    <w:lvl w:ilvl="0" w:tplc="5B461C4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5315209E"/>
    <w:multiLevelType w:val="hybridMultilevel"/>
    <w:tmpl w:val="7C10D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C711DB"/>
    <w:multiLevelType w:val="multilevel"/>
    <w:tmpl w:val="2E6A133E"/>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b/>
      </w:rPr>
    </w:lvl>
    <w:lvl w:ilvl="2">
      <w:start w:val="2"/>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4">
    <w:nsid w:val="57E074FC"/>
    <w:multiLevelType w:val="hybridMultilevel"/>
    <w:tmpl w:val="A9B89EB8"/>
    <w:lvl w:ilvl="0" w:tplc="65A0414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59BD755C"/>
    <w:multiLevelType w:val="multilevel"/>
    <w:tmpl w:val="A74EE34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0893361"/>
    <w:multiLevelType w:val="hybridMultilevel"/>
    <w:tmpl w:val="B0ECB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743DB3"/>
    <w:multiLevelType w:val="hybridMultilevel"/>
    <w:tmpl w:val="5770C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6B0829"/>
    <w:multiLevelType w:val="multilevel"/>
    <w:tmpl w:val="E2D6A5E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A40263"/>
    <w:multiLevelType w:val="multilevel"/>
    <w:tmpl w:val="0D5CD02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340418"/>
    <w:multiLevelType w:val="hybridMultilevel"/>
    <w:tmpl w:val="918AF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CB0EDB"/>
    <w:multiLevelType w:val="multilevel"/>
    <w:tmpl w:val="EA6A88E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417144"/>
    <w:multiLevelType w:val="hybridMultilevel"/>
    <w:tmpl w:val="6B701342"/>
    <w:lvl w:ilvl="0" w:tplc="3C724AE6">
      <w:start w:val="1"/>
      <w:numFmt w:val="decimal"/>
      <w:lvlText w:val="%1."/>
      <w:lvlJc w:val="left"/>
      <w:pPr>
        <w:ind w:left="360" w:hanging="360"/>
      </w:pPr>
      <w:rPr>
        <w:rFonts w:ascii="Times New Roman" w:hAnsi="Times New Roman" w:hint="default"/>
        <w:sz w:val="24"/>
      </w:rPr>
    </w:lvl>
    <w:lvl w:ilvl="1" w:tplc="2B1C3D62">
      <w:start w:val="1"/>
      <w:numFmt w:val="lowerLetter"/>
      <w:lvlText w:val="(%2)"/>
      <w:lvlJc w:val="left"/>
      <w:pPr>
        <w:ind w:left="2100" w:hanging="102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5D3426"/>
    <w:multiLevelType w:val="hybridMultilevel"/>
    <w:tmpl w:val="AE3A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22"/>
  </w:num>
  <w:num w:numId="4">
    <w:abstractNumId w:val="9"/>
  </w:num>
  <w:num w:numId="5">
    <w:abstractNumId w:val="3"/>
  </w:num>
  <w:num w:numId="6">
    <w:abstractNumId w:val="14"/>
  </w:num>
  <w:num w:numId="7">
    <w:abstractNumId w:val="4"/>
  </w:num>
  <w:num w:numId="8">
    <w:abstractNumId w:val="5"/>
  </w:num>
  <w:num w:numId="9">
    <w:abstractNumId w:val="11"/>
  </w:num>
  <w:num w:numId="10">
    <w:abstractNumId w:val="10"/>
  </w:num>
  <w:num w:numId="11">
    <w:abstractNumId w:val="1"/>
  </w:num>
  <w:num w:numId="12">
    <w:abstractNumId w:val="17"/>
  </w:num>
  <w:num w:numId="13">
    <w:abstractNumId w:val="6"/>
  </w:num>
  <w:num w:numId="14">
    <w:abstractNumId w:val="23"/>
  </w:num>
  <w:num w:numId="15">
    <w:abstractNumId w:val="21"/>
  </w:num>
  <w:num w:numId="16">
    <w:abstractNumId w:val="15"/>
  </w:num>
  <w:num w:numId="17">
    <w:abstractNumId w:val="2"/>
  </w:num>
  <w:num w:numId="18">
    <w:abstractNumId w:val="19"/>
  </w:num>
  <w:num w:numId="19">
    <w:abstractNumId w:val="18"/>
  </w:num>
  <w:num w:numId="20">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0"/>
  </w:num>
  <w:num w:numId="22">
    <w:abstractNumId w:val="20"/>
  </w:num>
  <w:num w:numId="23">
    <w:abstractNumId w:val="8"/>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1D7F"/>
    <w:rsid w:val="0000414E"/>
    <w:rsid w:val="00005FB4"/>
    <w:rsid w:val="00010BCE"/>
    <w:rsid w:val="00026C97"/>
    <w:rsid w:val="00031DD4"/>
    <w:rsid w:val="0003588D"/>
    <w:rsid w:val="000547B0"/>
    <w:rsid w:val="000608E5"/>
    <w:rsid w:val="00061D0D"/>
    <w:rsid w:val="000633F4"/>
    <w:rsid w:val="0007593F"/>
    <w:rsid w:val="00093060"/>
    <w:rsid w:val="000A225D"/>
    <w:rsid w:val="000A7ECA"/>
    <w:rsid w:val="000D56EA"/>
    <w:rsid w:val="000F4CBD"/>
    <w:rsid w:val="000F66BF"/>
    <w:rsid w:val="00101D7F"/>
    <w:rsid w:val="00104CDF"/>
    <w:rsid w:val="0010572F"/>
    <w:rsid w:val="00112CEE"/>
    <w:rsid w:val="001256EE"/>
    <w:rsid w:val="001262D1"/>
    <w:rsid w:val="001357C0"/>
    <w:rsid w:val="00163CB6"/>
    <w:rsid w:val="00167E18"/>
    <w:rsid w:val="0019259C"/>
    <w:rsid w:val="001A14DA"/>
    <w:rsid w:val="001C25B7"/>
    <w:rsid w:val="001C5AC4"/>
    <w:rsid w:val="001F6411"/>
    <w:rsid w:val="00221325"/>
    <w:rsid w:val="00256384"/>
    <w:rsid w:val="00264F1D"/>
    <w:rsid w:val="00265134"/>
    <w:rsid w:val="00272575"/>
    <w:rsid w:val="002771C4"/>
    <w:rsid w:val="00292281"/>
    <w:rsid w:val="002A5D9E"/>
    <w:rsid w:val="002B4A3A"/>
    <w:rsid w:val="002D086D"/>
    <w:rsid w:val="00314718"/>
    <w:rsid w:val="0032055A"/>
    <w:rsid w:val="00320BCD"/>
    <w:rsid w:val="00325328"/>
    <w:rsid w:val="00325C03"/>
    <w:rsid w:val="00331327"/>
    <w:rsid w:val="003450DF"/>
    <w:rsid w:val="003462E0"/>
    <w:rsid w:val="00377413"/>
    <w:rsid w:val="003A0669"/>
    <w:rsid w:val="003A4177"/>
    <w:rsid w:val="003B5C70"/>
    <w:rsid w:val="003B7AE5"/>
    <w:rsid w:val="003C00FA"/>
    <w:rsid w:val="003C26E2"/>
    <w:rsid w:val="003C5080"/>
    <w:rsid w:val="003D2BAE"/>
    <w:rsid w:val="003D7E08"/>
    <w:rsid w:val="003E424A"/>
    <w:rsid w:val="003F333E"/>
    <w:rsid w:val="003F5B38"/>
    <w:rsid w:val="00412CC2"/>
    <w:rsid w:val="004178C6"/>
    <w:rsid w:val="0044431B"/>
    <w:rsid w:val="0046034E"/>
    <w:rsid w:val="00461038"/>
    <w:rsid w:val="0046239F"/>
    <w:rsid w:val="00471033"/>
    <w:rsid w:val="00475941"/>
    <w:rsid w:val="00492071"/>
    <w:rsid w:val="004940FD"/>
    <w:rsid w:val="00497ABD"/>
    <w:rsid w:val="004A2E9D"/>
    <w:rsid w:val="004B4EB9"/>
    <w:rsid w:val="004B7574"/>
    <w:rsid w:val="004D153D"/>
    <w:rsid w:val="004E0A73"/>
    <w:rsid w:val="004E1625"/>
    <w:rsid w:val="004E317D"/>
    <w:rsid w:val="0050089E"/>
    <w:rsid w:val="00515A5B"/>
    <w:rsid w:val="00522F82"/>
    <w:rsid w:val="00540456"/>
    <w:rsid w:val="00562484"/>
    <w:rsid w:val="0057395C"/>
    <w:rsid w:val="00582801"/>
    <w:rsid w:val="00595708"/>
    <w:rsid w:val="005A06E6"/>
    <w:rsid w:val="005C0180"/>
    <w:rsid w:val="005F636C"/>
    <w:rsid w:val="00624474"/>
    <w:rsid w:val="00640C7B"/>
    <w:rsid w:val="006472E1"/>
    <w:rsid w:val="006703CA"/>
    <w:rsid w:val="00673315"/>
    <w:rsid w:val="00687C8E"/>
    <w:rsid w:val="00690E87"/>
    <w:rsid w:val="006B1909"/>
    <w:rsid w:val="006B46C3"/>
    <w:rsid w:val="006D23C2"/>
    <w:rsid w:val="00703FD9"/>
    <w:rsid w:val="00725BDA"/>
    <w:rsid w:val="007320B8"/>
    <w:rsid w:val="0076036D"/>
    <w:rsid w:val="0079273B"/>
    <w:rsid w:val="007D4F78"/>
    <w:rsid w:val="007E4F6C"/>
    <w:rsid w:val="00814D69"/>
    <w:rsid w:val="00823F86"/>
    <w:rsid w:val="008240F4"/>
    <w:rsid w:val="00833AB9"/>
    <w:rsid w:val="00842951"/>
    <w:rsid w:val="00853A1B"/>
    <w:rsid w:val="00863EB5"/>
    <w:rsid w:val="00873CDB"/>
    <w:rsid w:val="008849A2"/>
    <w:rsid w:val="008A0900"/>
    <w:rsid w:val="008A743A"/>
    <w:rsid w:val="008B13BE"/>
    <w:rsid w:val="008B4040"/>
    <w:rsid w:val="008C75F9"/>
    <w:rsid w:val="008D23DD"/>
    <w:rsid w:val="008D2B29"/>
    <w:rsid w:val="008D7DB7"/>
    <w:rsid w:val="008E1B4C"/>
    <w:rsid w:val="009023E0"/>
    <w:rsid w:val="00916700"/>
    <w:rsid w:val="0091751F"/>
    <w:rsid w:val="009236B4"/>
    <w:rsid w:val="0093105C"/>
    <w:rsid w:val="00937731"/>
    <w:rsid w:val="009512B8"/>
    <w:rsid w:val="00966D51"/>
    <w:rsid w:val="00967890"/>
    <w:rsid w:val="00975E28"/>
    <w:rsid w:val="00982A22"/>
    <w:rsid w:val="0099657E"/>
    <w:rsid w:val="009B39FF"/>
    <w:rsid w:val="009C499C"/>
    <w:rsid w:val="009D06A6"/>
    <w:rsid w:val="009D0D9C"/>
    <w:rsid w:val="009E24E4"/>
    <w:rsid w:val="00A01B75"/>
    <w:rsid w:val="00A06F7C"/>
    <w:rsid w:val="00A105B8"/>
    <w:rsid w:val="00A40E77"/>
    <w:rsid w:val="00A46C56"/>
    <w:rsid w:val="00A47F28"/>
    <w:rsid w:val="00A70897"/>
    <w:rsid w:val="00A74568"/>
    <w:rsid w:val="00AF65FE"/>
    <w:rsid w:val="00AF6B9B"/>
    <w:rsid w:val="00B00452"/>
    <w:rsid w:val="00B02F6D"/>
    <w:rsid w:val="00B05ADA"/>
    <w:rsid w:val="00B4384C"/>
    <w:rsid w:val="00B4404A"/>
    <w:rsid w:val="00B54912"/>
    <w:rsid w:val="00B570E1"/>
    <w:rsid w:val="00B64E50"/>
    <w:rsid w:val="00BA64AF"/>
    <w:rsid w:val="00BB342A"/>
    <w:rsid w:val="00BC5CC5"/>
    <w:rsid w:val="00BD701B"/>
    <w:rsid w:val="00BF41B7"/>
    <w:rsid w:val="00BF516E"/>
    <w:rsid w:val="00C17FBB"/>
    <w:rsid w:val="00C220D4"/>
    <w:rsid w:val="00C252F5"/>
    <w:rsid w:val="00C30A82"/>
    <w:rsid w:val="00C4278D"/>
    <w:rsid w:val="00C805FC"/>
    <w:rsid w:val="00C83C07"/>
    <w:rsid w:val="00C92126"/>
    <w:rsid w:val="00CD22BD"/>
    <w:rsid w:val="00CD754D"/>
    <w:rsid w:val="00CE05EC"/>
    <w:rsid w:val="00CE316E"/>
    <w:rsid w:val="00CF1D52"/>
    <w:rsid w:val="00D02686"/>
    <w:rsid w:val="00D15177"/>
    <w:rsid w:val="00D218BB"/>
    <w:rsid w:val="00D24184"/>
    <w:rsid w:val="00D448B9"/>
    <w:rsid w:val="00D458B7"/>
    <w:rsid w:val="00D50120"/>
    <w:rsid w:val="00D50746"/>
    <w:rsid w:val="00D62481"/>
    <w:rsid w:val="00D92013"/>
    <w:rsid w:val="00D925C6"/>
    <w:rsid w:val="00DA02F2"/>
    <w:rsid w:val="00DD296F"/>
    <w:rsid w:val="00E14BC6"/>
    <w:rsid w:val="00E163FF"/>
    <w:rsid w:val="00E307BD"/>
    <w:rsid w:val="00E3555F"/>
    <w:rsid w:val="00E529AB"/>
    <w:rsid w:val="00E6622C"/>
    <w:rsid w:val="00E72C7D"/>
    <w:rsid w:val="00E81558"/>
    <w:rsid w:val="00E97712"/>
    <w:rsid w:val="00EB1FC6"/>
    <w:rsid w:val="00EC2F1A"/>
    <w:rsid w:val="00EC5638"/>
    <w:rsid w:val="00EF0542"/>
    <w:rsid w:val="00F21A5F"/>
    <w:rsid w:val="00F30084"/>
    <w:rsid w:val="00F41255"/>
    <w:rsid w:val="00F43882"/>
    <w:rsid w:val="00F5033C"/>
    <w:rsid w:val="00F55399"/>
    <w:rsid w:val="00F75098"/>
    <w:rsid w:val="00F900F1"/>
    <w:rsid w:val="00FA13E9"/>
    <w:rsid w:val="00FB05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Łącznik prosty ze strzałką 258"/>
        <o:r id="V:Rule25" type="connector" idref="#Łącznik prosty ze strzałką 267"/>
        <o:r id="V:Rule26" type="connector" idref="#Łącznik prosty ze strzałką 698"/>
        <o:r id="V:Rule27" type="connector" idref="#Łącznik prosty ze strzałką 262"/>
        <o:r id="V:Rule28" type="connector" idref="#Łącznik prosty ze strzałką 685"/>
        <o:r id="V:Rule29" type="connector" idref="#Łącznik prosty ze strzałką 692"/>
        <o:r id="V:Rule30" type="connector" idref="#Łącznik prosty ze strzałką 677"/>
        <o:r id="V:Rule31" type="connector" idref="#Łącznik prosty ze strzałką 684"/>
        <o:r id="V:Rule32" type="connector" idref="#Łącznik prosty ze strzałką 699"/>
        <o:r id="V:Rule33" type="connector" idref="#Łącznik prosty ze strzałką 682"/>
        <o:r id="V:Rule34" type="connector" idref="#Łącznik prosty ze strzałką 688"/>
        <o:r id="V:Rule35" type="connector" idref="#Łącznik prosty ze strzałką 691"/>
        <o:r id="V:Rule36" type="connector" idref="#Łącznik prosty ze strzałką 269"/>
        <o:r id="V:Rule37" type="connector" idref="#Łącznik prosty ze strzałką 694"/>
        <o:r id="V:Rule38" type="connector" idref="#Łącznik prosty ze strzałką 9"/>
        <o:r id="V:Rule39" type="connector" idref="#Łącznik prosty ze strzałką 693"/>
        <o:r id="V:Rule40" type="connector" idref="#Łącznik prosty ze strzałką 10"/>
        <o:r id="V:Rule41" type="connector" idref="#Łącznik prosty ze strzałką 257"/>
        <o:r id="V:Rule42" type="connector" idref="#Łącznik prosty ze strzałką 678"/>
        <o:r id="V:Rule43" type="connector" idref="#Łącznik prosty ze strzałką 263"/>
        <o:r id="V:Rule44" type="connector" idref="#Łącznik prosty ze strzałką 266"/>
        <o:r id="V:Rule45" type="connector" idref="#Łącznik prosty ze strzałką 697"/>
        <o:r id="V:Rule46" type="connector" idref="#Łącznik prosty ze strzałką 7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7F"/>
    <w:pPr>
      <w:spacing w:after="0" w:line="240" w:lineRule="auto"/>
    </w:pPr>
    <w:rPr>
      <w:rFonts w:ascii="Calibri" w:eastAsia="Times New Roman" w:hAnsi="Calibri" w:cs="Times New Roman"/>
      <w:lang w:eastAsia="pl-PL"/>
    </w:rPr>
  </w:style>
  <w:style w:type="paragraph" w:styleId="Nagwek1">
    <w:name w:val="heading 1"/>
    <w:basedOn w:val="Normalny"/>
    <w:next w:val="Normalny"/>
    <w:link w:val="Nagwek1Znak"/>
    <w:qFormat/>
    <w:rsid w:val="00101D7F"/>
    <w:pPr>
      <w:keepNext/>
      <w:keepLines/>
      <w:outlineLvl w:val="0"/>
    </w:pPr>
    <w:rPr>
      <w:rFonts w:ascii="Times New Roman" w:eastAsiaTheme="majorEastAsia" w:hAnsi="Times New Roman" w:cstheme="majorBidi"/>
      <w:b/>
      <w:bCs/>
      <w:color w:val="48804D"/>
      <w:sz w:val="28"/>
      <w:szCs w:val="28"/>
    </w:rPr>
  </w:style>
  <w:style w:type="paragraph" w:styleId="Nagwek2">
    <w:name w:val="heading 2"/>
    <w:basedOn w:val="Normalny"/>
    <w:next w:val="Normalny"/>
    <w:link w:val="Nagwek2Znak"/>
    <w:uiPriority w:val="99"/>
    <w:qFormat/>
    <w:rsid w:val="00101D7F"/>
    <w:pPr>
      <w:keepNext/>
      <w:keepLines/>
      <w:outlineLvl w:val="1"/>
    </w:pPr>
    <w:rPr>
      <w:rFonts w:ascii="Times New Roman" w:hAnsi="Times New Roman"/>
      <w:b/>
      <w:bCs/>
      <w:color w:val="48804D"/>
      <w:sz w:val="26"/>
      <w:szCs w:val="26"/>
    </w:rPr>
  </w:style>
  <w:style w:type="paragraph" w:styleId="Nagwek3">
    <w:name w:val="heading 3"/>
    <w:basedOn w:val="Normalny"/>
    <w:next w:val="Normalny"/>
    <w:link w:val="Nagwek3Znak"/>
    <w:uiPriority w:val="9"/>
    <w:qFormat/>
    <w:rsid w:val="00101D7F"/>
    <w:pPr>
      <w:keepNext/>
      <w:ind w:firstLine="709"/>
      <w:jc w:val="both"/>
      <w:outlineLvl w:val="2"/>
    </w:pPr>
    <w:rPr>
      <w:rFonts w:ascii="Times New Roman" w:hAnsi="Times New Roman"/>
      <w:b/>
      <w:color w:val="48804D"/>
      <w:sz w:val="24"/>
      <w:szCs w:val="20"/>
    </w:rPr>
  </w:style>
  <w:style w:type="paragraph" w:styleId="Nagwek4">
    <w:name w:val="heading 4"/>
    <w:basedOn w:val="Normalny"/>
    <w:next w:val="Normalny"/>
    <w:link w:val="Nagwek4Znak"/>
    <w:uiPriority w:val="99"/>
    <w:qFormat/>
    <w:rsid w:val="00101D7F"/>
    <w:pPr>
      <w:keepNext/>
      <w:jc w:val="both"/>
      <w:outlineLvl w:val="3"/>
    </w:pPr>
    <w:rPr>
      <w:rFonts w:ascii="Times New Roman" w:hAnsi="Times New Roman"/>
      <w:b/>
      <w:sz w:val="24"/>
      <w:szCs w:val="20"/>
    </w:rPr>
  </w:style>
  <w:style w:type="paragraph" w:styleId="Nagwek5">
    <w:name w:val="heading 5"/>
    <w:basedOn w:val="Normalny"/>
    <w:next w:val="Normalny"/>
    <w:link w:val="Nagwek5Znak"/>
    <w:uiPriority w:val="99"/>
    <w:qFormat/>
    <w:rsid w:val="00101D7F"/>
    <w:p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101D7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qFormat/>
    <w:rsid w:val="00101D7F"/>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D7F"/>
    <w:rPr>
      <w:rFonts w:ascii="Times New Roman" w:eastAsiaTheme="majorEastAsia" w:hAnsi="Times New Roman" w:cstheme="majorBidi"/>
      <w:b/>
      <w:bCs/>
      <w:color w:val="48804D"/>
      <w:sz w:val="28"/>
      <w:szCs w:val="28"/>
      <w:lang w:eastAsia="pl-PL"/>
    </w:rPr>
  </w:style>
  <w:style w:type="character" w:customStyle="1" w:styleId="Nagwek2Znak">
    <w:name w:val="Nagłówek 2 Znak"/>
    <w:basedOn w:val="Domylnaczcionkaakapitu"/>
    <w:link w:val="Nagwek2"/>
    <w:uiPriority w:val="99"/>
    <w:rsid w:val="00101D7F"/>
    <w:rPr>
      <w:rFonts w:ascii="Times New Roman" w:eastAsia="Times New Roman" w:hAnsi="Times New Roman" w:cs="Times New Roman"/>
      <w:b/>
      <w:bCs/>
      <w:color w:val="48804D"/>
      <w:sz w:val="26"/>
      <w:szCs w:val="26"/>
      <w:lang w:eastAsia="pl-PL"/>
    </w:rPr>
  </w:style>
  <w:style w:type="character" w:customStyle="1" w:styleId="Nagwek3Znak">
    <w:name w:val="Nagłówek 3 Znak"/>
    <w:basedOn w:val="Domylnaczcionkaakapitu"/>
    <w:link w:val="Nagwek3"/>
    <w:uiPriority w:val="9"/>
    <w:rsid w:val="00101D7F"/>
    <w:rPr>
      <w:rFonts w:ascii="Times New Roman" w:eastAsia="Times New Roman" w:hAnsi="Times New Roman" w:cs="Times New Roman"/>
      <w:b/>
      <w:color w:val="48804D"/>
      <w:sz w:val="24"/>
      <w:szCs w:val="20"/>
      <w:lang w:eastAsia="pl-PL"/>
    </w:rPr>
  </w:style>
  <w:style w:type="character" w:customStyle="1" w:styleId="Nagwek4Znak">
    <w:name w:val="Nagłówek 4 Znak"/>
    <w:basedOn w:val="Domylnaczcionkaakapitu"/>
    <w:link w:val="Nagwek4"/>
    <w:uiPriority w:val="99"/>
    <w:rsid w:val="00101D7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9"/>
    <w:rsid w:val="00101D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01D7F"/>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9"/>
    <w:rsid w:val="00101D7F"/>
    <w:rPr>
      <w:rFonts w:ascii="Cambria" w:eastAsia="Times New Roman" w:hAnsi="Cambria" w:cs="Times New Roman"/>
      <w:i/>
      <w:iCs/>
      <w:color w:val="404040"/>
      <w:lang w:eastAsia="pl-PL"/>
    </w:rPr>
  </w:style>
  <w:style w:type="paragraph" w:styleId="Tekstpodstawowywcity">
    <w:name w:val="Body Text Indent"/>
    <w:basedOn w:val="Normalny"/>
    <w:link w:val="TekstpodstawowywcityZnak"/>
    <w:uiPriority w:val="99"/>
    <w:rsid w:val="00101D7F"/>
    <w:pPr>
      <w:jc w:val="both"/>
    </w:pPr>
    <w:rPr>
      <w:rFonts w:ascii="Times New Roman" w:hAnsi="Times New Roman"/>
      <w:sz w:val="24"/>
      <w:szCs w:val="20"/>
    </w:rPr>
  </w:style>
  <w:style w:type="character" w:customStyle="1" w:styleId="TekstpodstawowywcityZnak">
    <w:name w:val="Tekst podstawowy wcięty Znak"/>
    <w:basedOn w:val="Domylnaczcionkaakapitu"/>
    <w:link w:val="Tekstpodstawowywcity"/>
    <w:uiPriority w:val="99"/>
    <w:rsid w:val="00101D7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101D7F"/>
    <w:pPr>
      <w:jc w:val="both"/>
    </w:pPr>
    <w:rPr>
      <w:rFonts w:ascii="Times New Roman" w:hAnsi="Times New Roman"/>
      <w:sz w:val="28"/>
      <w:szCs w:val="20"/>
    </w:rPr>
  </w:style>
  <w:style w:type="character" w:customStyle="1" w:styleId="TekstpodstawowyZnak">
    <w:name w:val="Tekst podstawowy Znak"/>
    <w:basedOn w:val="Domylnaczcionkaakapitu"/>
    <w:link w:val="Tekstpodstawowy"/>
    <w:uiPriority w:val="99"/>
    <w:rsid w:val="00101D7F"/>
    <w:rPr>
      <w:rFonts w:ascii="Times New Roman" w:eastAsia="Times New Roman" w:hAnsi="Times New Roman" w:cs="Times New Roman"/>
      <w:sz w:val="28"/>
      <w:szCs w:val="20"/>
      <w:lang w:eastAsia="pl-PL"/>
    </w:rPr>
  </w:style>
  <w:style w:type="paragraph" w:styleId="NormalnyWeb">
    <w:name w:val="Normal (Web)"/>
    <w:basedOn w:val="Normalny"/>
    <w:uiPriority w:val="99"/>
    <w:rsid w:val="00101D7F"/>
    <w:pPr>
      <w:spacing w:before="96" w:after="120" w:line="360" w:lineRule="atLeast"/>
    </w:pPr>
    <w:rPr>
      <w:rFonts w:ascii="Times New Roman" w:hAnsi="Times New Roman"/>
      <w:sz w:val="24"/>
      <w:szCs w:val="24"/>
    </w:rPr>
  </w:style>
  <w:style w:type="paragraph" w:styleId="Tekstpodstawowy3">
    <w:name w:val="Body Text 3"/>
    <w:basedOn w:val="Normalny"/>
    <w:link w:val="Tekstpodstawowy3Znak"/>
    <w:uiPriority w:val="99"/>
    <w:rsid w:val="00101D7F"/>
    <w:pPr>
      <w:spacing w:after="120"/>
    </w:pPr>
    <w:rPr>
      <w:sz w:val="16"/>
      <w:szCs w:val="16"/>
    </w:rPr>
  </w:style>
  <w:style w:type="character" w:customStyle="1" w:styleId="Tekstpodstawowy3Znak">
    <w:name w:val="Tekst podstawowy 3 Znak"/>
    <w:basedOn w:val="Domylnaczcionkaakapitu"/>
    <w:link w:val="Tekstpodstawowy3"/>
    <w:uiPriority w:val="99"/>
    <w:rsid w:val="00101D7F"/>
    <w:rPr>
      <w:rFonts w:ascii="Calibri" w:eastAsia="Times New Roman" w:hAnsi="Calibri" w:cs="Times New Roman"/>
      <w:sz w:val="16"/>
      <w:szCs w:val="16"/>
      <w:lang w:eastAsia="pl-PL"/>
    </w:rPr>
  </w:style>
  <w:style w:type="paragraph" w:styleId="Akapitzlist">
    <w:name w:val="List Paragraph"/>
    <w:basedOn w:val="Normalny"/>
    <w:link w:val="AkapitzlistZnak"/>
    <w:uiPriority w:val="34"/>
    <w:qFormat/>
    <w:rsid w:val="00101D7F"/>
    <w:pPr>
      <w:ind w:left="720"/>
      <w:contextualSpacing/>
    </w:pPr>
  </w:style>
  <w:style w:type="character" w:styleId="Hipercze">
    <w:name w:val="Hyperlink"/>
    <w:basedOn w:val="Domylnaczcionkaakapitu"/>
    <w:uiPriority w:val="99"/>
    <w:rsid w:val="00101D7F"/>
    <w:rPr>
      <w:rFonts w:cs="Times New Roman"/>
      <w:color w:val="333333"/>
      <w:u w:val="single"/>
    </w:rPr>
  </w:style>
  <w:style w:type="paragraph" w:customStyle="1" w:styleId="tabela">
    <w:name w:val="tabela"/>
    <w:basedOn w:val="Normalny"/>
    <w:uiPriority w:val="99"/>
    <w:rsid w:val="00101D7F"/>
    <w:pPr>
      <w:spacing w:before="100" w:beforeAutospacing="1" w:after="100" w:afterAutospacing="1"/>
    </w:pPr>
    <w:rPr>
      <w:rFonts w:ascii="Times New Roman" w:hAnsi="Times New Roman"/>
      <w:color w:val="000000"/>
      <w:sz w:val="24"/>
      <w:szCs w:val="24"/>
    </w:rPr>
  </w:style>
  <w:style w:type="paragraph" w:customStyle="1" w:styleId="Tekstpodstawowy31">
    <w:name w:val="Tekst podstawowy 31"/>
    <w:basedOn w:val="Normalny"/>
    <w:uiPriority w:val="99"/>
    <w:rsid w:val="00101D7F"/>
    <w:pPr>
      <w:suppressAutoHyphens/>
      <w:spacing w:line="360" w:lineRule="auto"/>
      <w:jc w:val="both"/>
    </w:pPr>
    <w:rPr>
      <w:rFonts w:ascii="Times New Roman" w:hAnsi="Times New Roman"/>
      <w:sz w:val="28"/>
      <w:szCs w:val="20"/>
      <w:lang w:eastAsia="ar-SA"/>
    </w:rPr>
  </w:style>
  <w:style w:type="paragraph" w:styleId="Tekstdymka">
    <w:name w:val="Balloon Text"/>
    <w:basedOn w:val="Normalny"/>
    <w:link w:val="TekstdymkaZnak"/>
    <w:uiPriority w:val="99"/>
    <w:semiHidden/>
    <w:rsid w:val="00101D7F"/>
    <w:rPr>
      <w:rFonts w:ascii="Tahoma" w:hAnsi="Tahoma" w:cs="Tahoma"/>
      <w:sz w:val="16"/>
      <w:szCs w:val="16"/>
    </w:rPr>
  </w:style>
  <w:style w:type="character" w:customStyle="1" w:styleId="TekstdymkaZnak">
    <w:name w:val="Tekst dymka Znak"/>
    <w:basedOn w:val="Domylnaczcionkaakapitu"/>
    <w:link w:val="Tekstdymka"/>
    <w:uiPriority w:val="99"/>
    <w:semiHidden/>
    <w:rsid w:val="00101D7F"/>
    <w:rPr>
      <w:rFonts w:ascii="Tahoma" w:eastAsia="Times New Roman" w:hAnsi="Tahoma" w:cs="Tahoma"/>
      <w:sz w:val="16"/>
      <w:szCs w:val="16"/>
      <w:lang w:eastAsia="pl-PL"/>
    </w:rPr>
  </w:style>
  <w:style w:type="character" w:customStyle="1" w:styleId="apple-converted-space">
    <w:name w:val="apple-converted-space"/>
    <w:basedOn w:val="Domylnaczcionkaakapitu"/>
    <w:uiPriority w:val="99"/>
    <w:rsid w:val="00101D7F"/>
    <w:rPr>
      <w:rFonts w:cs="Times New Roman"/>
    </w:rPr>
  </w:style>
  <w:style w:type="table" w:styleId="Tabela-Siatka">
    <w:name w:val="Table Grid"/>
    <w:basedOn w:val="Standardowy"/>
    <w:uiPriority w:val="59"/>
    <w:rsid w:val="00101D7F"/>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ny"/>
    <w:uiPriority w:val="99"/>
    <w:rsid w:val="00101D7F"/>
    <w:pPr>
      <w:spacing w:before="100" w:beforeAutospacing="1" w:after="100" w:afterAutospacing="1"/>
    </w:pPr>
    <w:rPr>
      <w:rFonts w:ascii="Times New Roman" w:hAnsi="Times New Roman"/>
      <w:sz w:val="24"/>
      <w:szCs w:val="24"/>
    </w:rPr>
  </w:style>
  <w:style w:type="paragraph" w:customStyle="1" w:styleId="xl33">
    <w:name w:val="xl33"/>
    <w:basedOn w:val="Normalny"/>
    <w:uiPriority w:val="99"/>
    <w:rsid w:val="00101D7F"/>
    <w:pPr>
      <w:spacing w:before="100" w:beforeAutospacing="1" w:after="100" w:afterAutospacing="1"/>
    </w:pPr>
    <w:rPr>
      <w:rFonts w:ascii="Times New Roman" w:hAnsi="Times New Roman"/>
      <w:sz w:val="28"/>
      <w:szCs w:val="28"/>
    </w:rPr>
  </w:style>
  <w:style w:type="character" w:customStyle="1" w:styleId="txt">
    <w:name w:val="txt"/>
    <w:basedOn w:val="Domylnaczcionkaakapitu"/>
    <w:uiPriority w:val="99"/>
    <w:rsid w:val="00101D7F"/>
    <w:rPr>
      <w:rFonts w:cs="Times New Roman"/>
    </w:rPr>
  </w:style>
  <w:style w:type="paragraph" w:styleId="Tekstpodstawowywcity2">
    <w:name w:val="Body Text Indent 2"/>
    <w:basedOn w:val="Normalny"/>
    <w:link w:val="Tekstpodstawowywcity2Znak"/>
    <w:uiPriority w:val="99"/>
    <w:rsid w:val="00101D7F"/>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101D7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101D7F"/>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101D7F"/>
    <w:rPr>
      <w:rFonts w:ascii="Times New Roman" w:eastAsia="Times New Roman" w:hAnsi="Times New Roman" w:cs="Times New Roman"/>
      <w:sz w:val="16"/>
      <w:szCs w:val="16"/>
      <w:lang w:eastAsia="pl-PL"/>
    </w:rPr>
  </w:style>
  <w:style w:type="character" w:customStyle="1" w:styleId="firmy">
    <w:name w:val="firmy"/>
    <w:basedOn w:val="Domylnaczcionkaakapitu"/>
    <w:uiPriority w:val="99"/>
    <w:rsid w:val="00101D7F"/>
    <w:rPr>
      <w:rFonts w:ascii="Times New Roman" w:hAnsi="Times New Roman" w:cs="Times New Roman"/>
    </w:rPr>
  </w:style>
  <w:style w:type="character" w:customStyle="1" w:styleId="terminopis">
    <w:name w:val="terminopis"/>
    <w:basedOn w:val="Domylnaczcionkaakapitu"/>
    <w:uiPriority w:val="99"/>
    <w:rsid w:val="00101D7F"/>
    <w:rPr>
      <w:rFonts w:ascii="Times New Roman" w:hAnsi="Times New Roman" w:cs="Times New Roman"/>
    </w:rPr>
  </w:style>
  <w:style w:type="paragraph" w:styleId="Nagwek">
    <w:name w:val="header"/>
    <w:basedOn w:val="Normalny"/>
    <w:link w:val="NagwekZnak"/>
    <w:uiPriority w:val="99"/>
    <w:rsid w:val="00101D7F"/>
    <w:pPr>
      <w:tabs>
        <w:tab w:val="center" w:pos="4536"/>
        <w:tab w:val="right" w:pos="9072"/>
      </w:tabs>
    </w:pPr>
  </w:style>
  <w:style w:type="character" w:customStyle="1" w:styleId="NagwekZnak">
    <w:name w:val="Nagłówek Znak"/>
    <w:basedOn w:val="Domylnaczcionkaakapitu"/>
    <w:link w:val="Nagwek"/>
    <w:uiPriority w:val="99"/>
    <w:rsid w:val="00101D7F"/>
    <w:rPr>
      <w:rFonts w:ascii="Calibri" w:eastAsia="Times New Roman" w:hAnsi="Calibri" w:cs="Times New Roman"/>
      <w:lang w:eastAsia="pl-PL"/>
    </w:rPr>
  </w:style>
  <w:style w:type="paragraph" w:styleId="Stopka">
    <w:name w:val="footer"/>
    <w:basedOn w:val="Normalny"/>
    <w:link w:val="StopkaZnak"/>
    <w:uiPriority w:val="99"/>
    <w:rsid w:val="00101D7F"/>
    <w:pPr>
      <w:tabs>
        <w:tab w:val="center" w:pos="4536"/>
        <w:tab w:val="right" w:pos="9072"/>
      </w:tabs>
    </w:pPr>
  </w:style>
  <w:style w:type="character" w:customStyle="1" w:styleId="StopkaZnak">
    <w:name w:val="Stopka Znak"/>
    <w:basedOn w:val="Domylnaczcionkaakapitu"/>
    <w:link w:val="Stopka"/>
    <w:uiPriority w:val="99"/>
    <w:rsid w:val="00101D7F"/>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rsid w:val="00101D7F"/>
    <w:rPr>
      <w:sz w:val="20"/>
      <w:szCs w:val="20"/>
    </w:rPr>
  </w:style>
  <w:style w:type="character" w:customStyle="1" w:styleId="TekstprzypisudolnegoZnak">
    <w:name w:val="Tekst przypisu dolnego Znak"/>
    <w:basedOn w:val="Domylnaczcionkaakapitu"/>
    <w:link w:val="Tekstprzypisudolnego"/>
    <w:uiPriority w:val="99"/>
    <w:semiHidden/>
    <w:rsid w:val="00101D7F"/>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rsid w:val="00101D7F"/>
    <w:rPr>
      <w:rFonts w:cs="Times New Roman"/>
      <w:vertAlign w:val="superscript"/>
    </w:rPr>
  </w:style>
  <w:style w:type="paragraph" w:customStyle="1" w:styleId="Default">
    <w:name w:val="Default"/>
    <w:rsid w:val="00101D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Cytatintensywny">
    <w:name w:val="Intense Quote"/>
    <w:basedOn w:val="Normalny"/>
    <w:next w:val="Normalny"/>
    <w:link w:val="CytatintensywnyZnak"/>
    <w:uiPriority w:val="30"/>
    <w:qFormat/>
    <w:rsid w:val="00101D7F"/>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101D7F"/>
    <w:rPr>
      <w:rFonts w:ascii="Calibri" w:eastAsia="Times New Roman" w:hAnsi="Calibri" w:cs="Times New Roman"/>
      <w:b/>
      <w:bCs/>
      <w:i/>
      <w:iCs/>
      <w:color w:val="4F81BD"/>
      <w:lang w:eastAsia="pl-PL"/>
    </w:rPr>
  </w:style>
  <w:style w:type="paragraph" w:customStyle="1" w:styleId="Pa3">
    <w:name w:val="Pa3"/>
    <w:basedOn w:val="Default"/>
    <w:next w:val="Default"/>
    <w:uiPriority w:val="99"/>
    <w:rsid w:val="00101D7F"/>
    <w:pPr>
      <w:spacing w:line="241" w:lineRule="atLeast"/>
    </w:pPr>
    <w:rPr>
      <w:rFonts w:ascii="Myriad Pro" w:hAnsi="Myriad Pro"/>
      <w:color w:val="auto"/>
    </w:rPr>
  </w:style>
  <w:style w:type="character" w:customStyle="1" w:styleId="A5">
    <w:name w:val="A5"/>
    <w:uiPriority w:val="99"/>
    <w:rsid w:val="00101D7F"/>
    <w:rPr>
      <w:color w:val="000000"/>
      <w:sz w:val="16"/>
    </w:rPr>
  </w:style>
  <w:style w:type="character" w:styleId="Pogrubienie">
    <w:name w:val="Strong"/>
    <w:basedOn w:val="Domylnaczcionkaakapitu"/>
    <w:uiPriority w:val="99"/>
    <w:qFormat/>
    <w:rsid w:val="00101D7F"/>
    <w:rPr>
      <w:rFonts w:cs="Times New Roman"/>
      <w:b/>
      <w:bCs/>
    </w:rPr>
  </w:style>
  <w:style w:type="table" w:customStyle="1" w:styleId="Tabela-Siatka1">
    <w:name w:val="Tabela - Siatka1"/>
    <w:uiPriority w:val="99"/>
    <w:rsid w:val="00101D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01D7F"/>
    <w:rPr>
      <w:sz w:val="20"/>
      <w:szCs w:val="20"/>
    </w:rPr>
  </w:style>
  <w:style w:type="character" w:customStyle="1" w:styleId="TekstprzypisukocowegoZnak">
    <w:name w:val="Tekst przypisu końcowego Znak"/>
    <w:basedOn w:val="Domylnaczcionkaakapitu"/>
    <w:link w:val="Tekstprzypisukocowego"/>
    <w:uiPriority w:val="99"/>
    <w:semiHidden/>
    <w:rsid w:val="00101D7F"/>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101D7F"/>
    <w:rPr>
      <w:vertAlign w:val="superscript"/>
    </w:rPr>
  </w:style>
  <w:style w:type="character" w:styleId="Odwoaniedokomentarza">
    <w:name w:val="annotation reference"/>
    <w:basedOn w:val="Domylnaczcionkaakapitu"/>
    <w:uiPriority w:val="99"/>
    <w:semiHidden/>
    <w:unhideWhenUsed/>
    <w:rsid w:val="00101D7F"/>
    <w:rPr>
      <w:sz w:val="16"/>
      <w:szCs w:val="16"/>
    </w:rPr>
  </w:style>
  <w:style w:type="paragraph" w:styleId="Tekstkomentarza">
    <w:name w:val="annotation text"/>
    <w:basedOn w:val="Normalny"/>
    <w:link w:val="TekstkomentarzaZnak"/>
    <w:uiPriority w:val="99"/>
    <w:semiHidden/>
    <w:unhideWhenUsed/>
    <w:rsid w:val="00101D7F"/>
    <w:rPr>
      <w:sz w:val="20"/>
      <w:szCs w:val="20"/>
    </w:rPr>
  </w:style>
  <w:style w:type="character" w:customStyle="1" w:styleId="TekstkomentarzaZnak">
    <w:name w:val="Tekst komentarza Znak"/>
    <w:basedOn w:val="Domylnaczcionkaakapitu"/>
    <w:link w:val="Tekstkomentarza"/>
    <w:uiPriority w:val="99"/>
    <w:semiHidden/>
    <w:rsid w:val="00101D7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1D7F"/>
    <w:rPr>
      <w:b/>
      <w:bCs/>
    </w:rPr>
  </w:style>
  <w:style w:type="character" w:customStyle="1" w:styleId="TematkomentarzaZnak">
    <w:name w:val="Temat komentarza Znak"/>
    <w:basedOn w:val="TekstkomentarzaZnak"/>
    <w:link w:val="Tematkomentarza"/>
    <w:uiPriority w:val="99"/>
    <w:semiHidden/>
    <w:rsid w:val="00101D7F"/>
    <w:rPr>
      <w:rFonts w:ascii="Calibri" w:eastAsia="Times New Roman" w:hAnsi="Calibri" w:cs="Times New Roman"/>
      <w:b/>
      <w:bCs/>
      <w:sz w:val="20"/>
      <w:szCs w:val="20"/>
      <w:lang w:eastAsia="pl-PL"/>
    </w:rPr>
  </w:style>
  <w:style w:type="table" w:customStyle="1" w:styleId="Tabela-Siatka4">
    <w:name w:val="Tabela - Siatka4"/>
    <w:basedOn w:val="Standardowy"/>
    <w:uiPriority w:val="59"/>
    <w:rsid w:val="0010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locked/>
    <w:rsid w:val="00101D7F"/>
    <w:rPr>
      <w:rFonts w:ascii="Calibri" w:eastAsia="Times New Roman" w:hAnsi="Calibri" w:cs="Times New Roman"/>
      <w:lang w:eastAsia="pl-PL"/>
    </w:rPr>
  </w:style>
  <w:style w:type="paragraph" w:styleId="Bezodstpw">
    <w:name w:val="No Spacing"/>
    <w:link w:val="BezodstpwZnak"/>
    <w:uiPriority w:val="1"/>
    <w:qFormat/>
    <w:rsid w:val="00101D7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01D7F"/>
    <w:rPr>
      <w:rFonts w:eastAsiaTheme="minorEastAsia"/>
      <w:lang w:eastAsia="pl-PL"/>
    </w:rPr>
  </w:style>
  <w:style w:type="paragraph" w:styleId="Nagwekspisutreci">
    <w:name w:val="TOC Heading"/>
    <w:basedOn w:val="Nagwek1"/>
    <w:next w:val="Normalny"/>
    <w:uiPriority w:val="39"/>
    <w:semiHidden/>
    <w:unhideWhenUsed/>
    <w:qFormat/>
    <w:rsid w:val="00101D7F"/>
    <w:pPr>
      <w:spacing w:before="480" w:line="276" w:lineRule="auto"/>
      <w:outlineLvl w:val="9"/>
    </w:pPr>
    <w:rPr>
      <w:rFonts w:asciiTheme="majorHAnsi" w:hAnsiTheme="majorHAnsi"/>
      <w:color w:val="365F91" w:themeColor="accent1" w:themeShade="BF"/>
      <w:lang w:eastAsia="en-US"/>
    </w:rPr>
  </w:style>
  <w:style w:type="paragraph" w:styleId="Spistreci1">
    <w:name w:val="toc 1"/>
    <w:basedOn w:val="Normalny"/>
    <w:next w:val="Normalny"/>
    <w:autoRedefine/>
    <w:uiPriority w:val="39"/>
    <w:rsid w:val="00101D7F"/>
    <w:pPr>
      <w:spacing w:after="100"/>
    </w:pPr>
  </w:style>
  <w:style w:type="paragraph" w:styleId="Spistreci2">
    <w:name w:val="toc 2"/>
    <w:basedOn w:val="Normalny"/>
    <w:next w:val="Normalny"/>
    <w:autoRedefine/>
    <w:uiPriority w:val="39"/>
    <w:rsid w:val="00101D7F"/>
    <w:pPr>
      <w:spacing w:after="100"/>
      <w:ind w:left="220"/>
    </w:pPr>
  </w:style>
  <w:style w:type="paragraph" w:styleId="Spistreci3">
    <w:name w:val="toc 3"/>
    <w:basedOn w:val="Normalny"/>
    <w:next w:val="Normalny"/>
    <w:autoRedefine/>
    <w:uiPriority w:val="39"/>
    <w:rsid w:val="00101D7F"/>
    <w:pPr>
      <w:spacing w:after="100"/>
      <w:ind w:left="440"/>
    </w:pPr>
  </w:style>
  <w:style w:type="character" w:styleId="Odwoaniedelikatne">
    <w:name w:val="Subtle Reference"/>
    <w:basedOn w:val="Domylnaczcionkaakapitu"/>
    <w:uiPriority w:val="31"/>
    <w:qFormat/>
    <w:rsid w:val="00101D7F"/>
    <w:rPr>
      <w:smallCaps/>
      <w:color w:val="C0504D" w:themeColor="accent2"/>
      <w:u w:val="single"/>
    </w:rPr>
  </w:style>
  <w:style w:type="paragraph" w:styleId="Tytu">
    <w:name w:val="Title"/>
    <w:basedOn w:val="Normalny"/>
    <w:next w:val="Normalny"/>
    <w:link w:val="TytuZnak"/>
    <w:uiPriority w:val="10"/>
    <w:qFormat/>
    <w:rsid w:val="00101D7F"/>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101D7F"/>
    <w:rPr>
      <w:rFonts w:asciiTheme="majorHAnsi" w:eastAsiaTheme="majorEastAsia" w:hAnsiTheme="majorHAnsi" w:cstheme="majorBidi"/>
      <w:color w:val="17365D" w:themeColor="text2" w:themeShade="BF"/>
      <w:spacing w:val="5"/>
      <w:kern w:val="28"/>
      <w:sz w:val="52"/>
      <w:szCs w:val="52"/>
    </w:rPr>
  </w:style>
  <w:style w:type="paragraph" w:customStyle="1" w:styleId="3CBD5A742C28424DA5172AD252E32316">
    <w:name w:val="3CBD5A742C28424DA5172AD252E32316"/>
    <w:rsid w:val="00101D7F"/>
    <w:rPr>
      <w:rFonts w:eastAsiaTheme="minorEastAsia"/>
      <w:lang w:eastAsia="pl-PL"/>
    </w:rPr>
  </w:style>
  <w:style w:type="paragraph" w:styleId="Podtytu">
    <w:name w:val="Subtitle"/>
    <w:basedOn w:val="Normalny"/>
    <w:next w:val="Normalny"/>
    <w:link w:val="PodtytuZnak"/>
    <w:uiPriority w:val="11"/>
    <w:qFormat/>
    <w:rsid w:val="00101D7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01D7F"/>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ablotnica.pl/" TargetMode="External"/><Relationship Id="rId18" Type="http://schemas.openxmlformats.org/officeDocument/2006/relationships/image" Target="media/image6.jpe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romna.pl/" TargetMode="External"/><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obrzegi.p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ysmierzyce.pl/" TargetMode="Externa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yperlink" Target="http://www.radzanow.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alobrzegipowiat.pl/"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04BDA-284A-437C-A615-519FD4EB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67</Pages>
  <Words>28399</Words>
  <Characters>170398</Characters>
  <Application>Microsoft Office Word</Application>
  <DocSecurity>0</DocSecurity>
  <Lines>1419</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Zapilicze</dc:creator>
  <cp:lastModifiedBy>PC</cp:lastModifiedBy>
  <cp:revision>9</cp:revision>
  <cp:lastPrinted>2021-05-20T09:44:00Z</cp:lastPrinted>
  <dcterms:created xsi:type="dcterms:W3CDTF">2021-05-12T06:42:00Z</dcterms:created>
  <dcterms:modified xsi:type="dcterms:W3CDTF">2021-05-20T10:03:00Z</dcterms:modified>
</cp:coreProperties>
</file>